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7D7" w:rsidRPr="000F11A5" w:rsidRDefault="003C37D7" w:rsidP="003C37D7">
      <w:pPr>
        <w:pStyle w:val="Akti"/>
      </w:pPr>
      <w:bookmarkStart w:id="0" w:name="_GoBack"/>
      <w:bookmarkEnd w:id="0"/>
      <w:r w:rsidRPr="000F11A5">
        <w:t>AKT NORMATIV</w:t>
      </w:r>
    </w:p>
    <w:p w:rsidR="003C37D7" w:rsidRPr="000F11A5" w:rsidRDefault="003C37D7" w:rsidP="003C37D7">
      <w:pPr>
        <w:pStyle w:val="NumriData"/>
      </w:pPr>
      <w:r w:rsidRPr="000F11A5">
        <w:t>Nr.</w:t>
      </w:r>
      <w:r w:rsidR="00192D45">
        <w:t xml:space="preserve"> </w:t>
      </w:r>
      <w:r w:rsidRPr="000F11A5">
        <w:t>5, datë 6.10.2000</w:t>
      </w:r>
    </w:p>
    <w:p w:rsidR="003C37D7" w:rsidRPr="000F11A5" w:rsidRDefault="003C37D7" w:rsidP="003C37D7">
      <w:pPr>
        <w:pStyle w:val="Paragrafi"/>
      </w:pPr>
    </w:p>
    <w:p w:rsidR="003C37D7" w:rsidRPr="000F11A5" w:rsidRDefault="003C37D7" w:rsidP="003C37D7">
      <w:pPr>
        <w:pStyle w:val="Titulli"/>
      </w:pPr>
      <w:r w:rsidRPr="000F11A5">
        <w:t>PËR NJË SHTESË NË LIGJIN NR.7928, DATË 27.4.1995, “PËR TATIMIN MBI VLERËN E SHTUAR”</w:t>
      </w:r>
    </w:p>
    <w:p w:rsidR="003C37D7" w:rsidRPr="000F11A5" w:rsidRDefault="003C37D7" w:rsidP="003C37D7">
      <w:pPr>
        <w:pStyle w:val="Paragrafi"/>
      </w:pPr>
    </w:p>
    <w:p w:rsidR="003C37D7" w:rsidRPr="000F11A5" w:rsidRDefault="003C37D7" w:rsidP="003C37D7">
      <w:pPr>
        <w:pStyle w:val="BazLigjPropozues"/>
      </w:pPr>
      <w:r w:rsidRPr="000F11A5">
        <w:t>Në mbështetje të nenit 101 të Kushtetutës, me propozimin e ministrit të Financave dhe të ministrit të Ekonomisë Publike dhe Privatizimit, Këshilli i Ministrave</w:t>
      </w:r>
    </w:p>
    <w:p w:rsidR="003C37D7" w:rsidRPr="000F11A5" w:rsidRDefault="003C37D7" w:rsidP="00192D45">
      <w:pPr>
        <w:pStyle w:val="Paragrafi"/>
      </w:pPr>
    </w:p>
    <w:p w:rsidR="003C37D7" w:rsidRPr="000F11A5" w:rsidRDefault="003C37D7" w:rsidP="003C37D7">
      <w:pPr>
        <w:pStyle w:val="VENDOSI"/>
      </w:pPr>
      <w:r w:rsidRPr="000F11A5">
        <w:t>V E N D O S I:</w:t>
      </w:r>
    </w:p>
    <w:p w:rsidR="003C37D7" w:rsidRPr="000F11A5" w:rsidRDefault="003C37D7" w:rsidP="00192D45">
      <w:pPr>
        <w:pStyle w:val="Paragrafi"/>
      </w:pPr>
    </w:p>
    <w:p w:rsidR="003C37D7" w:rsidRPr="000F11A5" w:rsidRDefault="003C37D7" w:rsidP="003C37D7">
      <w:pPr>
        <w:pStyle w:val="Paragrafi"/>
      </w:pPr>
      <w:r w:rsidRPr="000F11A5">
        <w:t>Në nenin 26, të ligjit nr.7928, datë 27.4.1995, pas pikës 2 shtohet pika 2.1, me këtë përmbajtje:</w:t>
      </w:r>
    </w:p>
    <w:p w:rsidR="003C37D7" w:rsidRPr="000F11A5" w:rsidRDefault="003C37D7" w:rsidP="003C37D7">
      <w:pPr>
        <w:pStyle w:val="Paragrafi"/>
      </w:pPr>
      <w:r w:rsidRPr="000F11A5">
        <w:t>“Për importimin e makinerive dhe të pajisjeve, të blera nga KESH, sh.a, zbatohet sistemi i shtyrjes së pagesës së TVSH-së. KESH sh.a, nuk paguan TVSH në doganë, në çastin e importimit të këtyre makinerive dhe pajisjeve. Në deklaratën mujore të TVSH-së, që paraqitet në degën e tatimeve, TVSH-ja e makinerive dhe e pajisjeve të importuara raportohet si detyrim dhe si e zbritshme.</w:t>
      </w:r>
    </w:p>
    <w:p w:rsidR="003C37D7" w:rsidRPr="000F11A5" w:rsidRDefault="003C37D7" w:rsidP="003C37D7">
      <w:pPr>
        <w:pStyle w:val="Paragrafi"/>
      </w:pPr>
      <w:r w:rsidRPr="000F11A5">
        <w:t>Dogana merr një kopje të faturës së TVSH-së, për të mbyllur llogaritë kontabile të importimeve.”.</w:t>
      </w:r>
    </w:p>
    <w:p w:rsidR="003C37D7" w:rsidRDefault="003C37D7" w:rsidP="003C37D7">
      <w:pPr>
        <w:pStyle w:val="Paragrafi"/>
      </w:pPr>
      <w:r w:rsidRPr="000F11A5">
        <w:t>Ky akt normativ hyn në fuqi menjëherë, vetëm pasi të jetë njoftuar publikisht në organet e informimit publik.</w:t>
      </w:r>
    </w:p>
    <w:p w:rsidR="00DA795A" w:rsidRDefault="00DA795A" w:rsidP="00192D45">
      <w:pPr>
        <w:pStyle w:val="Paragrafi"/>
      </w:pPr>
    </w:p>
    <w:p w:rsidR="003C37D7" w:rsidRPr="000F11A5" w:rsidRDefault="003C37D7" w:rsidP="003C37D7">
      <w:pPr>
        <w:pStyle w:val="Autoriteti"/>
      </w:pPr>
      <w:r w:rsidRPr="000F11A5">
        <w:t>KRYEMINISTRI</w:t>
      </w:r>
    </w:p>
    <w:p w:rsidR="00A0784B" w:rsidRPr="007732C8" w:rsidRDefault="003C37D7" w:rsidP="00192D45">
      <w:pPr>
        <w:pStyle w:val="AutoritetiEmer"/>
      </w:pPr>
      <w:r w:rsidRPr="000F11A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2D45"/>
    <w:rsid w:val="001A58B2"/>
    <w:rsid w:val="001C7978"/>
    <w:rsid w:val="0022170D"/>
    <w:rsid w:val="002C6BAB"/>
    <w:rsid w:val="00304413"/>
    <w:rsid w:val="00383FD5"/>
    <w:rsid w:val="003C37D7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1AF3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A795A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4D9F53-EE81-4D3E-8E33-338F47E6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3C37D7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2019-03-14T11:09:00Z</dcterms:created>
  <dcterms:modified xsi:type="dcterms:W3CDTF">2019-03-14T11:09:00Z</dcterms:modified>
</cp:coreProperties>
</file>