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DAA" w:rsidRPr="00C82DA0" w:rsidRDefault="00245DAA" w:rsidP="00245DAA">
      <w:pPr>
        <w:pStyle w:val="Akti"/>
        <w:rPr>
          <w:rFonts w:eastAsia="MS Mincho"/>
        </w:rPr>
      </w:pPr>
      <w:bookmarkStart w:id="0" w:name="_GoBack"/>
      <w:bookmarkEnd w:id="0"/>
      <w:r w:rsidRPr="00C82DA0">
        <w:rPr>
          <w:rFonts w:eastAsia="MS Mincho"/>
        </w:rPr>
        <w:t>A k t  n o r m a t i v</w:t>
      </w:r>
    </w:p>
    <w:p w:rsidR="00245DAA" w:rsidRPr="00C82DA0" w:rsidRDefault="00245DAA" w:rsidP="00245DAA">
      <w:pPr>
        <w:pStyle w:val="NumriData"/>
        <w:rPr>
          <w:rFonts w:eastAsia="MS Mincho"/>
        </w:rPr>
      </w:pPr>
      <w:r w:rsidRPr="00C82DA0">
        <w:rPr>
          <w:rFonts w:eastAsia="MS Mincho"/>
        </w:rPr>
        <w:t>Nr.3, datë 19.9.2003</w:t>
      </w:r>
    </w:p>
    <w:p w:rsidR="00245DAA" w:rsidRPr="00C82DA0" w:rsidRDefault="00245DAA" w:rsidP="00245DAA">
      <w:pPr>
        <w:pStyle w:val="Paragrafi"/>
        <w:rPr>
          <w:rFonts w:eastAsia="MS Mincho"/>
        </w:rPr>
      </w:pPr>
    </w:p>
    <w:p w:rsidR="00245DAA" w:rsidRPr="00C82DA0" w:rsidRDefault="00245DAA" w:rsidP="00245DAA">
      <w:pPr>
        <w:pStyle w:val="Titulli"/>
        <w:rPr>
          <w:rFonts w:eastAsia="MS Mincho"/>
        </w:rPr>
      </w:pPr>
      <w:r w:rsidRPr="00C82DA0">
        <w:rPr>
          <w:rFonts w:eastAsia="MS Mincho"/>
        </w:rPr>
        <w:t>Për disa ndryshime në ligjin nr.8553, datë 25.11.1999 "Për policinë</w:t>
      </w:r>
      <w:r w:rsidR="008C7E21">
        <w:rPr>
          <w:rFonts w:eastAsia="MS Mincho"/>
        </w:rPr>
        <w:t xml:space="preserve"> </w:t>
      </w:r>
      <w:r w:rsidRPr="00C82DA0">
        <w:rPr>
          <w:rFonts w:eastAsia="MS Mincho"/>
        </w:rPr>
        <w:t>e</w:t>
      </w:r>
      <w:r w:rsidR="000854AE">
        <w:rPr>
          <w:rFonts w:eastAsia="MS Mincho"/>
        </w:rPr>
        <w:t xml:space="preserve"> </w:t>
      </w:r>
      <w:r w:rsidRPr="00C82DA0">
        <w:rPr>
          <w:rFonts w:eastAsia="MS Mincho"/>
        </w:rPr>
        <w:t>shtetit", ndryshuar me ligjet nr.8933, datë 25.7.2002 dhe nr.9089,</w:t>
      </w:r>
      <w:r w:rsidR="008C7E21">
        <w:rPr>
          <w:rFonts w:eastAsia="MS Mincho"/>
        </w:rPr>
        <w:t xml:space="preserve"> </w:t>
      </w:r>
      <w:r w:rsidRPr="00C82DA0">
        <w:rPr>
          <w:rFonts w:eastAsia="MS Mincho"/>
        </w:rPr>
        <w:t>datë 26.6.2003</w:t>
      </w:r>
    </w:p>
    <w:p w:rsidR="00245DAA" w:rsidRPr="00C82DA0" w:rsidRDefault="00245DAA" w:rsidP="00245DAA">
      <w:pPr>
        <w:pStyle w:val="Paragrafi"/>
        <w:rPr>
          <w:rFonts w:eastAsia="MS Mincho"/>
        </w:rPr>
      </w:pPr>
    </w:p>
    <w:p w:rsidR="00245DAA" w:rsidRPr="00C82DA0" w:rsidRDefault="00245DAA" w:rsidP="00245DAA">
      <w:pPr>
        <w:pStyle w:val="BazLigjPropozues"/>
        <w:rPr>
          <w:rFonts w:eastAsia="MS Mincho"/>
        </w:rPr>
      </w:pPr>
      <w:r w:rsidRPr="00C82DA0">
        <w:rPr>
          <w:rFonts w:eastAsia="MS Mincho"/>
        </w:rPr>
        <w:t>Në mbështetje të nenit 101 të Kushtetutës, me propozimin e Ministrit të Rendit Publik, Këshilli i Ministrave</w:t>
      </w:r>
    </w:p>
    <w:p w:rsidR="00245DAA" w:rsidRPr="00C82DA0" w:rsidRDefault="00245DAA" w:rsidP="00245DAA">
      <w:pPr>
        <w:pStyle w:val="Paragrafi"/>
        <w:rPr>
          <w:rFonts w:eastAsia="MS Mincho"/>
        </w:rPr>
      </w:pPr>
    </w:p>
    <w:p w:rsidR="00245DAA" w:rsidRPr="00C82DA0" w:rsidRDefault="00245DAA" w:rsidP="00245DAA">
      <w:pPr>
        <w:pStyle w:val="VENDOSI"/>
        <w:rPr>
          <w:rFonts w:eastAsia="MS Mincho"/>
        </w:rPr>
      </w:pPr>
      <w:r w:rsidRPr="00C82DA0">
        <w:rPr>
          <w:rFonts w:eastAsia="MS Mincho"/>
        </w:rPr>
        <w:t>V E N D O S i:</w:t>
      </w:r>
    </w:p>
    <w:p w:rsidR="00245DAA" w:rsidRPr="00C82DA0" w:rsidRDefault="00245DAA" w:rsidP="00245DAA">
      <w:pPr>
        <w:pStyle w:val="Paragrafi"/>
        <w:rPr>
          <w:rFonts w:eastAsia="MS Mincho"/>
        </w:rPr>
      </w:pPr>
    </w:p>
    <w:p w:rsidR="00245DAA" w:rsidRPr="00C82DA0" w:rsidRDefault="00245DAA" w:rsidP="00245DAA">
      <w:pPr>
        <w:pStyle w:val="Paragrafi"/>
        <w:rPr>
          <w:rFonts w:eastAsia="MS Mincho"/>
        </w:rPr>
      </w:pPr>
      <w:r w:rsidRPr="00C82DA0">
        <w:rPr>
          <w:rFonts w:eastAsia="MS Mincho"/>
        </w:rPr>
        <w:t>Në ligjin nr.8553, datë 25.11.1999 "Për Policinë e Shtetit", ndryshuar me ligjet nr.8933, datë 25.7.2002 dhe nr.9089, datë 26.6.2003, të bëhen ndryshimet si më poshtë vijojnë:</w:t>
      </w:r>
    </w:p>
    <w:p w:rsidR="00245DAA" w:rsidRPr="00C82DA0" w:rsidRDefault="00245DAA" w:rsidP="00245DAA">
      <w:pPr>
        <w:pStyle w:val="Paragrafi"/>
        <w:rPr>
          <w:rFonts w:eastAsia="MS Mincho"/>
        </w:rPr>
      </w:pPr>
    </w:p>
    <w:p w:rsidR="00245DAA" w:rsidRPr="00C82DA0" w:rsidRDefault="00245DAA" w:rsidP="00245DAA">
      <w:pPr>
        <w:pStyle w:val="NeniNr"/>
        <w:rPr>
          <w:rFonts w:eastAsia="MS Mincho"/>
        </w:rPr>
      </w:pPr>
      <w:r w:rsidRPr="00C82DA0">
        <w:rPr>
          <w:rFonts w:eastAsia="MS Mincho"/>
        </w:rPr>
        <w:t>Neni 1</w:t>
      </w:r>
    </w:p>
    <w:p w:rsidR="00245DAA" w:rsidRPr="00C82DA0" w:rsidRDefault="00245DAA" w:rsidP="00245DAA">
      <w:pPr>
        <w:pStyle w:val="Paragrafi"/>
        <w:rPr>
          <w:rFonts w:eastAsia="MS Mincho"/>
        </w:rPr>
      </w:pPr>
    </w:p>
    <w:p w:rsidR="00245DAA" w:rsidRPr="00C82DA0" w:rsidRDefault="00245DAA" w:rsidP="00245DAA">
      <w:pPr>
        <w:pStyle w:val="Paragrafi"/>
        <w:rPr>
          <w:rFonts w:eastAsia="MS Mincho"/>
        </w:rPr>
      </w:pPr>
      <w:r w:rsidRPr="00C82DA0">
        <w:rPr>
          <w:rFonts w:eastAsia="MS Mincho"/>
        </w:rPr>
        <w:t>Në nenin 60/a të bëhen këto ndryshime:</w:t>
      </w:r>
    </w:p>
    <w:p w:rsidR="00245DAA" w:rsidRPr="00C82DA0" w:rsidRDefault="00245DAA" w:rsidP="00245DAA">
      <w:pPr>
        <w:pStyle w:val="Paragrafi"/>
        <w:rPr>
          <w:rFonts w:eastAsia="MS Mincho"/>
        </w:rPr>
      </w:pPr>
      <w:r w:rsidRPr="00C82DA0">
        <w:rPr>
          <w:rFonts w:eastAsia="MS Mincho"/>
        </w:rPr>
        <w:t>a) Në pikën 1, fjalët "… forcat e Policisë së Rendit dhe të Policisë së Objekteve …", zëvendësohen me "… Policia e Shtetit …".</w:t>
      </w:r>
    </w:p>
    <w:p w:rsidR="00245DAA" w:rsidRPr="00C82DA0" w:rsidRDefault="00245DAA" w:rsidP="00245DAA">
      <w:pPr>
        <w:pStyle w:val="Paragrafi"/>
        <w:rPr>
          <w:rFonts w:eastAsia="MS Mincho"/>
        </w:rPr>
      </w:pPr>
      <w:r w:rsidRPr="00C82DA0">
        <w:rPr>
          <w:rFonts w:eastAsia="MS Mincho"/>
        </w:rPr>
        <w:t>b) Pika 2 ndryshon si më poshtë vijon:</w:t>
      </w:r>
    </w:p>
    <w:p w:rsidR="00245DAA" w:rsidRPr="00C82DA0" w:rsidRDefault="00245DAA" w:rsidP="00245DAA">
      <w:pPr>
        <w:pStyle w:val="Paragrafi"/>
        <w:rPr>
          <w:rFonts w:eastAsia="MS Mincho"/>
        </w:rPr>
      </w:pPr>
      <w:r w:rsidRPr="00C82DA0">
        <w:rPr>
          <w:rFonts w:eastAsia="MS Mincho"/>
        </w:rPr>
        <w:t>"2. Ndalohet përdorimi i forcave të ndërhyrjes së shpejtë dhe atyre speciale në ruajtjen e qendrave të votimit.".</w:t>
      </w:r>
    </w:p>
    <w:p w:rsidR="00245DAA" w:rsidRPr="00C82DA0" w:rsidRDefault="00245DAA" w:rsidP="00245DAA">
      <w:pPr>
        <w:pStyle w:val="Paragrafi"/>
        <w:rPr>
          <w:rFonts w:eastAsia="MS Mincho"/>
        </w:rPr>
      </w:pPr>
      <w:r w:rsidRPr="00C82DA0">
        <w:rPr>
          <w:rFonts w:eastAsia="MS Mincho"/>
        </w:rPr>
        <w:t>c) Në pikën 4, fjalët "… i forcave të Policisë së Rendit dhe të Policisë së Objekteve …" zëvendësohen me "… i strukturave të Policisë së Shtetit …".</w:t>
      </w:r>
    </w:p>
    <w:p w:rsidR="00245DAA" w:rsidRPr="00C82DA0" w:rsidRDefault="00245DAA" w:rsidP="00245DAA">
      <w:pPr>
        <w:pStyle w:val="Paragrafi"/>
        <w:rPr>
          <w:rFonts w:eastAsia="MS Mincho"/>
        </w:rPr>
      </w:pPr>
    </w:p>
    <w:p w:rsidR="00245DAA" w:rsidRPr="00C82DA0" w:rsidRDefault="00245DAA" w:rsidP="00245DAA">
      <w:pPr>
        <w:pStyle w:val="NeniNr"/>
        <w:rPr>
          <w:rFonts w:eastAsia="MS Mincho"/>
        </w:rPr>
      </w:pPr>
      <w:r w:rsidRPr="00C82DA0">
        <w:rPr>
          <w:rFonts w:eastAsia="MS Mincho"/>
        </w:rPr>
        <w:t>Neni 2</w:t>
      </w:r>
    </w:p>
    <w:p w:rsidR="00245DAA" w:rsidRPr="00C82DA0" w:rsidRDefault="00245DAA" w:rsidP="00245DAA">
      <w:pPr>
        <w:pStyle w:val="Paragrafi"/>
        <w:rPr>
          <w:rFonts w:eastAsia="MS Mincho"/>
        </w:rPr>
      </w:pPr>
    </w:p>
    <w:p w:rsidR="00245DAA" w:rsidRPr="00C82DA0" w:rsidRDefault="00245DAA" w:rsidP="00245DAA">
      <w:pPr>
        <w:pStyle w:val="Paragrafi"/>
        <w:rPr>
          <w:rFonts w:eastAsia="MS Mincho"/>
        </w:rPr>
      </w:pPr>
      <w:r w:rsidRPr="00C82DA0">
        <w:rPr>
          <w:rFonts w:eastAsia="MS Mincho"/>
        </w:rPr>
        <w:t>Neni 60/c ndryshon si më poshtë vijon:</w:t>
      </w:r>
    </w:p>
    <w:p w:rsidR="00245DAA" w:rsidRPr="00C82DA0" w:rsidRDefault="00245DAA" w:rsidP="00245DAA">
      <w:pPr>
        <w:pStyle w:val="Paragrafi"/>
        <w:rPr>
          <w:rFonts w:eastAsia="MS Mincho"/>
        </w:rPr>
      </w:pPr>
    </w:p>
    <w:p w:rsidR="00245DAA" w:rsidRPr="00C82DA0" w:rsidRDefault="00245DAA" w:rsidP="00245DAA">
      <w:pPr>
        <w:pStyle w:val="NeniNr"/>
        <w:rPr>
          <w:rFonts w:eastAsia="MS Mincho"/>
        </w:rPr>
      </w:pPr>
      <w:r w:rsidRPr="00C82DA0">
        <w:rPr>
          <w:rFonts w:eastAsia="MS Mincho"/>
        </w:rPr>
        <w:t>"Neni 60/c</w:t>
      </w:r>
    </w:p>
    <w:p w:rsidR="00245DAA" w:rsidRPr="00C82DA0" w:rsidRDefault="00245DAA" w:rsidP="00245DAA">
      <w:pPr>
        <w:pStyle w:val="Paragrafi"/>
        <w:rPr>
          <w:rFonts w:eastAsia="MS Mincho"/>
        </w:rPr>
      </w:pPr>
    </w:p>
    <w:p w:rsidR="00245DAA" w:rsidRPr="00C82DA0" w:rsidRDefault="00245DAA" w:rsidP="00245DAA">
      <w:pPr>
        <w:pStyle w:val="Paragrafi"/>
        <w:rPr>
          <w:rFonts w:eastAsia="MS Mincho"/>
        </w:rPr>
      </w:pPr>
      <w:r w:rsidRPr="00C82DA0">
        <w:rPr>
          <w:rFonts w:eastAsia="MS Mincho"/>
        </w:rPr>
        <w:t>"1. Punonjësit e Policisë së Shtetit, të ngarkuar për ruajtjen e qendrave të votimit, për shoqërimin e kutive të votimit dhe të materialeve të votimit nga qendra e votimit në KZZV ose KZQV, janë të detyruar të mbajnë armatimin personal, armë brezi dhe automatik.</w:t>
      </w:r>
    </w:p>
    <w:p w:rsidR="00245DAA" w:rsidRPr="00C82DA0" w:rsidRDefault="00245DAA" w:rsidP="00245DAA">
      <w:pPr>
        <w:pStyle w:val="Paragrafi"/>
        <w:rPr>
          <w:rFonts w:eastAsia="MS Mincho"/>
        </w:rPr>
      </w:pPr>
      <w:r w:rsidRPr="00C82DA0">
        <w:rPr>
          <w:rFonts w:eastAsia="MS Mincho"/>
        </w:rPr>
        <w:t>2. Punonjësit e policisë, që ngarkohen me detyra gjatë zgjedhjeve, 24 orë para ditës së zgjedhjeve dhe ditën e zgjedhjeve, qëndrojnë brenda komisariatit ose në vende të dislokuara, larg qendrave të banuara. Qarkullimi i tyre brenda territorit zgjedhor bëhet vetëm me automjetet e policisë.".</w:t>
      </w:r>
    </w:p>
    <w:p w:rsidR="00245DAA" w:rsidRPr="00C82DA0" w:rsidRDefault="00245DAA" w:rsidP="00245DAA">
      <w:pPr>
        <w:pStyle w:val="Paragrafi"/>
        <w:rPr>
          <w:rFonts w:eastAsia="MS Mincho"/>
        </w:rPr>
      </w:pPr>
    </w:p>
    <w:p w:rsidR="00245DAA" w:rsidRPr="00C82DA0" w:rsidRDefault="00245DAA" w:rsidP="00245DAA">
      <w:pPr>
        <w:pStyle w:val="NeniNr"/>
        <w:rPr>
          <w:rFonts w:eastAsia="MS Mincho"/>
        </w:rPr>
      </w:pPr>
      <w:r w:rsidRPr="00C82DA0">
        <w:rPr>
          <w:rFonts w:eastAsia="MS Mincho"/>
        </w:rPr>
        <w:t>Neni 3</w:t>
      </w:r>
    </w:p>
    <w:p w:rsidR="00245DAA" w:rsidRPr="00C82DA0" w:rsidRDefault="00245DAA" w:rsidP="00245DAA">
      <w:pPr>
        <w:pStyle w:val="Paragrafi"/>
        <w:rPr>
          <w:rFonts w:eastAsia="MS Mincho"/>
        </w:rPr>
      </w:pPr>
    </w:p>
    <w:p w:rsidR="00245DAA" w:rsidRPr="00C82DA0" w:rsidRDefault="00245DAA" w:rsidP="00245DAA">
      <w:pPr>
        <w:pStyle w:val="Paragrafi"/>
        <w:rPr>
          <w:rFonts w:eastAsia="MS Mincho"/>
        </w:rPr>
      </w:pPr>
      <w:r w:rsidRPr="00C82DA0">
        <w:rPr>
          <w:rFonts w:eastAsia="MS Mincho"/>
        </w:rPr>
        <w:t>Në nenin 60/ç pas fjalës "… përcaktohen …" shtohen fjalët"… dhe të sigurohen …".</w:t>
      </w:r>
    </w:p>
    <w:p w:rsidR="00245DAA" w:rsidRPr="00C82DA0" w:rsidRDefault="00245DAA" w:rsidP="00245DAA">
      <w:pPr>
        <w:pStyle w:val="Paragrafi"/>
        <w:rPr>
          <w:rFonts w:eastAsia="MS Mincho"/>
        </w:rPr>
      </w:pPr>
    </w:p>
    <w:p w:rsidR="00245DAA" w:rsidRPr="00C82DA0" w:rsidRDefault="00245DAA" w:rsidP="00245DAA">
      <w:pPr>
        <w:pStyle w:val="NeniNr"/>
        <w:rPr>
          <w:rFonts w:eastAsia="MS Mincho"/>
        </w:rPr>
      </w:pPr>
      <w:r w:rsidRPr="00C82DA0">
        <w:rPr>
          <w:rFonts w:eastAsia="MS Mincho"/>
        </w:rPr>
        <w:t>Neni 4</w:t>
      </w:r>
    </w:p>
    <w:p w:rsidR="00245DAA" w:rsidRPr="00C82DA0" w:rsidRDefault="00245DAA" w:rsidP="00245DAA">
      <w:pPr>
        <w:pStyle w:val="Paragrafi"/>
        <w:rPr>
          <w:rFonts w:eastAsia="MS Mincho"/>
        </w:rPr>
      </w:pPr>
    </w:p>
    <w:p w:rsidR="00245DAA" w:rsidRPr="00C82DA0" w:rsidRDefault="00245DAA" w:rsidP="00245DAA">
      <w:pPr>
        <w:pStyle w:val="Paragrafi"/>
        <w:rPr>
          <w:rFonts w:eastAsia="MS Mincho"/>
        </w:rPr>
      </w:pPr>
      <w:r w:rsidRPr="00C82DA0">
        <w:rPr>
          <w:rFonts w:eastAsia="MS Mincho"/>
        </w:rPr>
        <w:t>Ky akt normativ hyn në fuqi menjëherë.</w:t>
      </w:r>
    </w:p>
    <w:p w:rsidR="00245DAA" w:rsidRPr="00C82DA0" w:rsidRDefault="00245DAA" w:rsidP="00245DAA">
      <w:pPr>
        <w:pStyle w:val="Paragrafi"/>
        <w:rPr>
          <w:rFonts w:eastAsia="MS Mincho"/>
        </w:rPr>
      </w:pPr>
    </w:p>
    <w:p w:rsidR="00245DAA" w:rsidRPr="00C82DA0" w:rsidRDefault="00245DAA" w:rsidP="00245DAA">
      <w:pPr>
        <w:pStyle w:val="Autoriteti"/>
        <w:rPr>
          <w:rFonts w:eastAsia="MS Mincho"/>
        </w:rPr>
      </w:pPr>
      <w:r w:rsidRPr="00C82DA0">
        <w:rPr>
          <w:rFonts w:eastAsia="MS Mincho"/>
        </w:rPr>
        <w:t>KRYEMINISTRI</w:t>
      </w:r>
    </w:p>
    <w:p w:rsidR="00245DAA" w:rsidRPr="00C82DA0" w:rsidRDefault="00245DAA" w:rsidP="00245DAA">
      <w:pPr>
        <w:pStyle w:val="AutoritetiEmer"/>
        <w:rPr>
          <w:rFonts w:eastAsia="MS Mincho"/>
        </w:rPr>
      </w:pPr>
      <w:r w:rsidRPr="00C82DA0">
        <w:rPr>
          <w:rFonts w:eastAsia="MS Mincho"/>
        </w:rPr>
        <w:t>Fatos Nano</w:t>
      </w:r>
    </w:p>
    <w:p w:rsidR="00245DAA" w:rsidRPr="00C82DA0" w:rsidRDefault="00245DAA" w:rsidP="00245DAA">
      <w:pPr>
        <w:pStyle w:val="Paragrafi"/>
        <w:rPr>
          <w:rFonts w:eastAsia="MS Mincho"/>
        </w:rPr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854AE"/>
    <w:rsid w:val="000B29AB"/>
    <w:rsid w:val="00134ADF"/>
    <w:rsid w:val="00187855"/>
    <w:rsid w:val="001A58B2"/>
    <w:rsid w:val="001C7978"/>
    <w:rsid w:val="0022170D"/>
    <w:rsid w:val="00245DAA"/>
    <w:rsid w:val="0027469C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C7E21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BC2F90-FA74-4B52-9A86-CE66EFCB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2019-03-14T16:34:00Z</dcterms:created>
  <dcterms:modified xsi:type="dcterms:W3CDTF">2019-03-14T16:34:00Z</dcterms:modified>
</cp:coreProperties>
</file>