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9A2" w:rsidRPr="00AB4D2A" w:rsidRDefault="005709A2" w:rsidP="005709A2">
      <w:pPr>
        <w:pStyle w:val="Akti"/>
      </w:pPr>
      <w:bookmarkStart w:id="0" w:name="_GoBack"/>
      <w:bookmarkEnd w:id="0"/>
      <w:r w:rsidRPr="00AB4D2A">
        <w:t>AKT NORMATIV</w:t>
      </w:r>
    </w:p>
    <w:p w:rsidR="005709A2" w:rsidRPr="00AB4D2A" w:rsidRDefault="005709A2" w:rsidP="005709A2">
      <w:pPr>
        <w:pStyle w:val="NumriData"/>
      </w:pPr>
      <w:r w:rsidRPr="00AB4D2A">
        <w:t>Nr.5, datë 30.9.2009</w:t>
      </w:r>
    </w:p>
    <w:p w:rsidR="005709A2" w:rsidRPr="00AB4D2A" w:rsidRDefault="005709A2" w:rsidP="005709A2">
      <w:pPr>
        <w:pStyle w:val="Titulli0"/>
      </w:pPr>
    </w:p>
    <w:p w:rsidR="005709A2" w:rsidRPr="00AB4D2A" w:rsidRDefault="005709A2" w:rsidP="005709A2">
      <w:pPr>
        <w:pStyle w:val="Titulli0"/>
      </w:pPr>
      <w:r w:rsidRPr="00AB4D2A">
        <w:t>PËR NJË NDRYSHIM NË LIGJIN NR.9948, DATË 7.7.2008 “PËR SHQYRTIMIN E VLEFSHMËRISË LIGJORE TË KRIJIMIT TË TITUJVE T</w:t>
      </w:r>
      <w:r>
        <w:t>Ë PRONËSISË MBI TOKËN BUJQËSORE”</w:t>
      </w:r>
      <w:r w:rsidRPr="00AB4D2A">
        <w:t>, TË NDRYSHUAR</w:t>
      </w:r>
    </w:p>
    <w:p w:rsidR="005709A2" w:rsidRPr="00AB4D2A" w:rsidRDefault="005709A2" w:rsidP="005709A2">
      <w:pPr>
        <w:pStyle w:val="Titulli0"/>
      </w:pP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Paragrafi0"/>
      </w:pPr>
      <w:r w:rsidRPr="00AB4D2A">
        <w:t>Në mbështetje të nenit 101 të Kushtetutës, me propozimin e Kryeministrit, Këshilli i Ministrave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VENDOSI0"/>
      </w:pPr>
      <w:r w:rsidRPr="00AB4D2A">
        <w:t>VENDOSI: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NeniNr"/>
      </w:pPr>
      <w:r w:rsidRPr="00AB4D2A">
        <w:t>Neni 1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Paragrafi0"/>
      </w:pPr>
      <w:r w:rsidRPr="00AB4D2A">
        <w:t>Fjalia e pa</w:t>
      </w:r>
      <w:r>
        <w:t>rë, e nenit 5</w:t>
      </w:r>
      <w:r w:rsidRPr="00AB4D2A">
        <w:t xml:space="preserve"> të ligjit nr.9948, datë 7.7.2008 “Për shqyrtimin e vlefshmërisë ligjore të krijimit të titujve të pronësisë mbi tokën bujqësore”, të ndryshuar, ndryshohet, si më poshtë vijon:</w:t>
      </w:r>
    </w:p>
    <w:p w:rsidR="005709A2" w:rsidRPr="00AB4D2A" w:rsidRDefault="005709A2" w:rsidP="005709A2">
      <w:pPr>
        <w:pStyle w:val="Paragrafi0"/>
      </w:pPr>
      <w:r w:rsidRPr="00AB4D2A">
        <w:t>“Në zbatim të këtij ligji, krijohet, si strukturë e veçantë, Komisioni Qeveritar i Tokës (KQT).”.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NeniNr"/>
      </w:pPr>
      <w:r w:rsidRPr="00AB4D2A">
        <w:t>Neni 2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Paragrafi0"/>
      </w:pPr>
      <w:r>
        <w:t>Ky akt normativ</w:t>
      </w:r>
      <w:r w:rsidRPr="00AB4D2A">
        <w:t xml:space="preserve"> hyn në fuqi menjëherë dhe botohet në Fletoren Zyrtare.</w:t>
      </w:r>
    </w:p>
    <w:p w:rsidR="005709A2" w:rsidRPr="00AB4D2A" w:rsidRDefault="005709A2" w:rsidP="005709A2">
      <w:pPr>
        <w:pStyle w:val="Paragrafi0"/>
      </w:pPr>
    </w:p>
    <w:p w:rsidR="005709A2" w:rsidRPr="00AB4D2A" w:rsidRDefault="005709A2" w:rsidP="005709A2">
      <w:pPr>
        <w:pStyle w:val="Autoriteti"/>
      </w:pPr>
      <w:r w:rsidRPr="00AB4D2A">
        <w:t>KRYEMINISTRI</w:t>
      </w:r>
    </w:p>
    <w:p w:rsidR="005709A2" w:rsidRPr="00AB4D2A" w:rsidRDefault="005709A2" w:rsidP="005709A2">
      <w:pPr>
        <w:pStyle w:val="AutoritetiEmer"/>
      </w:pPr>
      <w:r w:rsidRPr="00AB4D2A">
        <w:t>Sali Berisha</w:t>
      </w:r>
    </w:p>
    <w:sectPr w:rsidR="005709A2" w:rsidRPr="00AB4D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09A2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9A2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509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47E104-D02B-4293-9BDE-BA817E12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5709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709A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709A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