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2A5" w:rsidRDefault="006332A5" w:rsidP="006332A5">
      <w:pPr>
        <w:pStyle w:val="NeniTitull"/>
        <w:rPr>
          <w:lang w:val="sq-AL"/>
        </w:rPr>
      </w:pPr>
      <w:r>
        <w:rPr>
          <w:lang w:val="sq-AL"/>
        </w:rPr>
        <w:t>AKT NORMATIV</w:t>
      </w:r>
    </w:p>
    <w:p w:rsidR="006332A5" w:rsidRDefault="006332A5" w:rsidP="006332A5">
      <w:pPr>
        <w:pStyle w:val="NeniTitull"/>
        <w:rPr>
          <w:lang w:val="sq-AL"/>
        </w:rPr>
      </w:pPr>
      <w:r>
        <w:rPr>
          <w:lang w:val="sq-AL"/>
        </w:rPr>
        <w:t xml:space="preserve">Nr. </w:t>
      </w:r>
      <w:bookmarkStart w:id="0" w:name="_GoBack"/>
      <w:r>
        <w:rPr>
          <w:lang w:val="sq-AL"/>
        </w:rPr>
        <w:t>2, datë 19.12.2018</w:t>
      </w:r>
    </w:p>
    <w:bookmarkEnd w:id="0"/>
    <w:p w:rsidR="006332A5" w:rsidRDefault="006332A5" w:rsidP="006332A5">
      <w:pPr>
        <w:pStyle w:val="Hapesira7"/>
        <w:rPr>
          <w:lang w:val="sq-AL"/>
        </w:rPr>
      </w:pPr>
    </w:p>
    <w:p w:rsidR="006332A5" w:rsidRDefault="006332A5" w:rsidP="006332A5">
      <w:pPr>
        <w:pStyle w:val="NeniTitull"/>
        <w:rPr>
          <w:lang w:val="sq-AL"/>
        </w:rPr>
      </w:pPr>
      <w:r>
        <w:rPr>
          <w:lang w:val="sq-AL"/>
        </w:rPr>
        <w:t xml:space="preserve">PËR DISA NDRYSHIME NË LIGJIN NR.109/2017, “PËR BUXHETIN E </w:t>
      </w:r>
    </w:p>
    <w:p w:rsidR="006332A5" w:rsidRDefault="006332A5" w:rsidP="006332A5">
      <w:pPr>
        <w:pStyle w:val="NeniTitull"/>
        <w:rPr>
          <w:lang w:val="sq-AL"/>
        </w:rPr>
      </w:pPr>
      <w:r>
        <w:rPr>
          <w:lang w:val="sq-AL"/>
        </w:rPr>
        <w:t>VITIT 2018”, TË NDRYSHUAR</w:t>
      </w:r>
    </w:p>
    <w:p w:rsidR="006332A5" w:rsidRDefault="006332A5" w:rsidP="006332A5">
      <w:pPr>
        <w:pStyle w:val="Hapesira7"/>
        <w:rPr>
          <w:lang w:val="sq-AL"/>
        </w:rPr>
      </w:pPr>
    </w:p>
    <w:p w:rsidR="006332A5" w:rsidRDefault="006332A5" w:rsidP="006332A5">
      <w:pPr>
        <w:pStyle w:val="Paragrafi"/>
        <w:rPr>
          <w:lang w:val="sq-AL"/>
        </w:rPr>
      </w:pPr>
      <w:r>
        <w:rPr>
          <w:lang w:val="sq-AL"/>
        </w:rPr>
        <w:t>Në mbështetje të nenit 101 të Kushtetutës, me propozimin e ministrit të Financave dhe Ekonomisë, Këshilli i Ministrave</w:t>
      </w:r>
    </w:p>
    <w:p w:rsidR="006332A5" w:rsidRDefault="006332A5" w:rsidP="006332A5">
      <w:pPr>
        <w:pStyle w:val="Hapesira7"/>
        <w:rPr>
          <w:lang w:val="sq-AL"/>
        </w:rPr>
      </w:pPr>
    </w:p>
    <w:p w:rsidR="006332A5" w:rsidRDefault="006332A5" w:rsidP="006332A5">
      <w:pPr>
        <w:pStyle w:val="NeniNr"/>
        <w:rPr>
          <w:lang w:val="sq-AL"/>
        </w:rPr>
      </w:pPr>
      <w:r>
        <w:rPr>
          <w:lang w:val="sq-AL"/>
        </w:rPr>
        <w:t>VENDOSI:</w:t>
      </w:r>
    </w:p>
    <w:p w:rsidR="006332A5" w:rsidRDefault="006332A5" w:rsidP="006332A5">
      <w:pPr>
        <w:pStyle w:val="Paragrafi"/>
        <w:rPr>
          <w:lang w:val="sq-AL"/>
        </w:rPr>
      </w:pPr>
    </w:p>
    <w:p w:rsidR="006332A5" w:rsidRDefault="006332A5" w:rsidP="006332A5">
      <w:pPr>
        <w:pStyle w:val="Paragrafi"/>
        <w:rPr>
          <w:lang w:val="sq-AL"/>
        </w:rPr>
      </w:pPr>
      <w:r>
        <w:rPr>
          <w:lang w:val="sq-AL"/>
        </w:rPr>
        <w:t>Në ligjin nr.109/2017, “Për buxhetin e vitit 2018”, të ndryshuar, bëhen këto ndryshime:</w:t>
      </w:r>
    </w:p>
    <w:p w:rsidR="006332A5" w:rsidRDefault="006332A5" w:rsidP="006332A5">
      <w:pPr>
        <w:pStyle w:val="Hapesira7"/>
        <w:rPr>
          <w:lang w:val="sq-AL"/>
        </w:rPr>
      </w:pPr>
    </w:p>
    <w:p w:rsidR="006332A5" w:rsidRDefault="006332A5" w:rsidP="006332A5">
      <w:pPr>
        <w:pStyle w:val="NeniNr"/>
        <w:rPr>
          <w:lang w:val="sq-AL"/>
        </w:rPr>
      </w:pPr>
      <w:r>
        <w:rPr>
          <w:lang w:val="sq-AL"/>
        </w:rPr>
        <w:t>Neni l</w:t>
      </w:r>
    </w:p>
    <w:p w:rsidR="006332A5" w:rsidRDefault="006332A5" w:rsidP="006332A5">
      <w:pPr>
        <w:pStyle w:val="Paragrafi"/>
        <w:rPr>
          <w:lang w:val="sq-AL"/>
        </w:rPr>
      </w:pPr>
    </w:p>
    <w:p w:rsidR="006332A5" w:rsidRDefault="006332A5" w:rsidP="006332A5">
      <w:pPr>
        <w:pStyle w:val="Paragrafi"/>
        <w:rPr>
          <w:lang w:val="sq-AL"/>
        </w:rPr>
      </w:pPr>
      <w:r>
        <w:rPr>
          <w:lang w:val="sq-AL"/>
        </w:rPr>
        <w:t xml:space="preserve">Nenet 1, 2, 3, 4  dhe 8 ndryshohen, si më poshtë vijon: </w:t>
      </w:r>
    </w:p>
    <w:p w:rsidR="006332A5" w:rsidRDefault="006332A5" w:rsidP="006332A5">
      <w:pPr>
        <w:pStyle w:val="Hapesira7"/>
        <w:rPr>
          <w:lang w:val="sq-AL"/>
        </w:rPr>
      </w:pPr>
    </w:p>
    <w:p w:rsidR="006332A5" w:rsidRDefault="006332A5" w:rsidP="006332A5">
      <w:pPr>
        <w:pStyle w:val="NeniNr"/>
        <w:rPr>
          <w:lang w:val="sq-AL"/>
        </w:rPr>
      </w:pPr>
      <w:r>
        <w:rPr>
          <w:lang w:val="sq-AL"/>
        </w:rPr>
        <w:t>“Neni 1</w:t>
      </w:r>
    </w:p>
    <w:p w:rsidR="006332A5" w:rsidRDefault="006332A5" w:rsidP="006332A5">
      <w:pPr>
        <w:pStyle w:val="Hapesira7"/>
        <w:rPr>
          <w:lang w:val="sq-AL"/>
        </w:rPr>
      </w:pPr>
    </w:p>
    <w:p w:rsidR="006332A5" w:rsidRDefault="006332A5" w:rsidP="006332A5">
      <w:pPr>
        <w:pStyle w:val="Paragrafi"/>
        <w:rPr>
          <w:lang w:val="sq-AL"/>
        </w:rPr>
      </w:pPr>
      <w:r>
        <w:rPr>
          <w:lang w:val="sq-AL"/>
        </w:rPr>
        <w:t>Buxheti për vitin 2018 është:</w:t>
      </w:r>
    </w:p>
    <w:p w:rsidR="006332A5" w:rsidRDefault="006332A5" w:rsidP="006332A5">
      <w:pPr>
        <w:pStyle w:val="Hapesira7"/>
        <w:rPr>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1417"/>
        <w:gridCol w:w="1843"/>
      </w:tblGrid>
      <w:tr w:rsidR="006332A5" w:rsidTr="006332A5">
        <w:tc>
          <w:tcPr>
            <w:tcW w:w="1668" w:type="dxa"/>
            <w:hideMark/>
          </w:tcPr>
          <w:p w:rsidR="006332A5" w:rsidRDefault="006332A5">
            <w:pPr>
              <w:pStyle w:val="Paragrafi"/>
              <w:ind w:firstLine="0"/>
              <w:rPr>
                <w:lang w:val="sq-AL"/>
              </w:rPr>
            </w:pPr>
            <w:r>
              <w:rPr>
                <w:lang w:val="sq-AL"/>
              </w:rPr>
              <w:t>Të ardhurat</w:t>
            </w:r>
          </w:p>
        </w:tc>
        <w:tc>
          <w:tcPr>
            <w:tcW w:w="1417" w:type="dxa"/>
            <w:hideMark/>
          </w:tcPr>
          <w:p w:rsidR="006332A5" w:rsidRDefault="006332A5">
            <w:pPr>
              <w:pStyle w:val="Paragrafi"/>
              <w:ind w:firstLine="0"/>
              <w:jc w:val="right"/>
              <w:rPr>
                <w:lang w:val="sq-AL"/>
              </w:rPr>
            </w:pPr>
            <w:r>
              <w:rPr>
                <w:lang w:val="sq-AL"/>
              </w:rPr>
              <w:t>461 865</w:t>
            </w:r>
          </w:p>
        </w:tc>
        <w:tc>
          <w:tcPr>
            <w:tcW w:w="1843" w:type="dxa"/>
            <w:hideMark/>
          </w:tcPr>
          <w:p w:rsidR="006332A5" w:rsidRDefault="006332A5">
            <w:pPr>
              <w:pStyle w:val="Paragrafi"/>
              <w:ind w:firstLine="0"/>
              <w:jc w:val="left"/>
              <w:rPr>
                <w:lang w:val="sq-AL"/>
              </w:rPr>
            </w:pPr>
            <w:r>
              <w:rPr>
                <w:lang w:val="sq-AL"/>
              </w:rPr>
              <w:t>milionë lekë;</w:t>
            </w:r>
          </w:p>
        </w:tc>
      </w:tr>
      <w:tr w:rsidR="006332A5" w:rsidTr="006332A5">
        <w:tc>
          <w:tcPr>
            <w:tcW w:w="1668" w:type="dxa"/>
            <w:hideMark/>
          </w:tcPr>
          <w:p w:rsidR="006332A5" w:rsidRDefault="006332A5">
            <w:pPr>
              <w:pStyle w:val="Paragrafi"/>
              <w:ind w:firstLine="0"/>
              <w:rPr>
                <w:lang w:val="sq-AL"/>
              </w:rPr>
            </w:pPr>
            <w:r>
              <w:rPr>
                <w:lang w:val="sq-AL"/>
              </w:rPr>
              <w:t>Shpenzimet</w:t>
            </w:r>
          </w:p>
        </w:tc>
        <w:tc>
          <w:tcPr>
            <w:tcW w:w="1417" w:type="dxa"/>
            <w:hideMark/>
          </w:tcPr>
          <w:p w:rsidR="006332A5" w:rsidRDefault="006332A5">
            <w:pPr>
              <w:pStyle w:val="Paragrafi"/>
              <w:ind w:firstLine="0"/>
              <w:jc w:val="right"/>
              <w:rPr>
                <w:lang w:val="sq-AL"/>
              </w:rPr>
            </w:pPr>
            <w:r>
              <w:rPr>
                <w:lang w:val="sq-AL"/>
              </w:rPr>
              <w:t>494 231</w:t>
            </w:r>
          </w:p>
        </w:tc>
        <w:tc>
          <w:tcPr>
            <w:tcW w:w="1843" w:type="dxa"/>
            <w:hideMark/>
          </w:tcPr>
          <w:p w:rsidR="006332A5" w:rsidRDefault="006332A5">
            <w:pPr>
              <w:pStyle w:val="Paragrafi"/>
              <w:ind w:firstLine="0"/>
              <w:jc w:val="left"/>
              <w:rPr>
                <w:lang w:val="sq-AL"/>
              </w:rPr>
            </w:pPr>
            <w:r>
              <w:rPr>
                <w:lang w:val="sq-AL"/>
              </w:rPr>
              <w:t>milionë lekë;</w:t>
            </w:r>
          </w:p>
        </w:tc>
      </w:tr>
      <w:tr w:rsidR="006332A5" w:rsidTr="006332A5">
        <w:tc>
          <w:tcPr>
            <w:tcW w:w="1668" w:type="dxa"/>
            <w:hideMark/>
          </w:tcPr>
          <w:p w:rsidR="006332A5" w:rsidRDefault="006332A5">
            <w:pPr>
              <w:pStyle w:val="Paragrafi"/>
              <w:ind w:firstLine="0"/>
              <w:rPr>
                <w:lang w:val="sq-AL"/>
              </w:rPr>
            </w:pPr>
            <w:r>
              <w:rPr>
                <w:lang w:val="sq-AL"/>
              </w:rPr>
              <w:t>Deficiti</w:t>
            </w:r>
          </w:p>
        </w:tc>
        <w:tc>
          <w:tcPr>
            <w:tcW w:w="1417" w:type="dxa"/>
            <w:hideMark/>
          </w:tcPr>
          <w:p w:rsidR="006332A5" w:rsidRDefault="006332A5">
            <w:pPr>
              <w:pStyle w:val="Paragrafi"/>
              <w:ind w:firstLine="0"/>
              <w:jc w:val="right"/>
              <w:rPr>
                <w:lang w:val="sq-AL"/>
              </w:rPr>
            </w:pPr>
            <w:r>
              <w:rPr>
                <w:lang w:val="sq-AL"/>
              </w:rPr>
              <w:t>32 366</w:t>
            </w:r>
          </w:p>
        </w:tc>
        <w:tc>
          <w:tcPr>
            <w:tcW w:w="1843" w:type="dxa"/>
            <w:hideMark/>
          </w:tcPr>
          <w:p w:rsidR="006332A5" w:rsidRDefault="006332A5">
            <w:pPr>
              <w:pStyle w:val="Paragrafi"/>
              <w:ind w:firstLine="0"/>
              <w:jc w:val="left"/>
              <w:rPr>
                <w:lang w:val="sq-AL"/>
              </w:rPr>
            </w:pPr>
            <w:r>
              <w:rPr>
                <w:lang w:val="sq-AL"/>
              </w:rPr>
              <w:t>milionë lekë.</w:t>
            </w:r>
          </w:p>
        </w:tc>
      </w:tr>
    </w:tbl>
    <w:p w:rsidR="006332A5" w:rsidRDefault="006332A5" w:rsidP="006332A5">
      <w:pPr>
        <w:pStyle w:val="Hapesira7"/>
        <w:rPr>
          <w:lang w:val="sq-AL"/>
        </w:rPr>
      </w:pPr>
    </w:p>
    <w:p w:rsidR="006332A5" w:rsidRDefault="006332A5" w:rsidP="006332A5">
      <w:pPr>
        <w:pStyle w:val="Paragrafi"/>
        <w:rPr>
          <w:lang w:val="sq-AL"/>
        </w:rPr>
      </w:pPr>
      <w:r>
        <w:rPr>
          <w:lang w:val="sq-AL"/>
        </w:rPr>
        <w:t>Ai përbëhet nga buxheti i shtetit, buxheti vendor dhe fondet speciale: sigurimet shoqërore, sigurimet shëndetësore dhe kompensimi i pronarëve.</w:t>
      </w: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NeniNr"/>
        <w:rPr>
          <w:lang w:val="sq-AL"/>
        </w:rPr>
      </w:pPr>
      <w:r>
        <w:rPr>
          <w:lang w:val="sq-AL"/>
        </w:rPr>
        <w:t>Neni 2</w:t>
      </w:r>
    </w:p>
    <w:p w:rsidR="006332A5" w:rsidRDefault="006332A5" w:rsidP="006332A5">
      <w:pPr>
        <w:pStyle w:val="Hapesira7"/>
        <w:rPr>
          <w:lang w:val="sq-AL"/>
        </w:rPr>
      </w:pPr>
    </w:p>
    <w:p w:rsidR="006332A5" w:rsidRDefault="006332A5" w:rsidP="006332A5">
      <w:pPr>
        <w:pStyle w:val="Paragrafi"/>
        <w:rPr>
          <w:lang w:val="sq-AL"/>
        </w:rPr>
      </w:pPr>
      <w:r>
        <w:rPr>
          <w:lang w:val="sq-AL"/>
        </w:rPr>
        <w:t>Buxheti i shtetit për vitin 2018 është:</w:t>
      </w:r>
    </w:p>
    <w:p w:rsidR="006332A5" w:rsidRDefault="006332A5" w:rsidP="006332A5">
      <w:pPr>
        <w:pStyle w:val="Hapesira7"/>
        <w:rPr>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1417"/>
        <w:gridCol w:w="1843"/>
      </w:tblGrid>
      <w:tr w:rsidR="006332A5" w:rsidTr="006332A5">
        <w:tc>
          <w:tcPr>
            <w:tcW w:w="1668" w:type="dxa"/>
            <w:hideMark/>
          </w:tcPr>
          <w:p w:rsidR="006332A5" w:rsidRDefault="006332A5">
            <w:pPr>
              <w:pStyle w:val="Paragrafi"/>
              <w:ind w:firstLine="0"/>
              <w:rPr>
                <w:lang w:val="sq-AL"/>
              </w:rPr>
            </w:pPr>
            <w:r>
              <w:rPr>
                <w:lang w:val="sq-AL"/>
              </w:rPr>
              <w:t>Të ardhurat</w:t>
            </w:r>
          </w:p>
        </w:tc>
        <w:tc>
          <w:tcPr>
            <w:tcW w:w="1417" w:type="dxa"/>
            <w:hideMark/>
          </w:tcPr>
          <w:p w:rsidR="006332A5" w:rsidRDefault="006332A5">
            <w:pPr>
              <w:pStyle w:val="Paragrafi"/>
              <w:ind w:firstLine="0"/>
              <w:jc w:val="right"/>
              <w:rPr>
                <w:lang w:val="sq-AL"/>
              </w:rPr>
            </w:pPr>
            <w:r>
              <w:rPr>
                <w:lang w:val="sq-AL"/>
              </w:rPr>
              <w:t>348 717</w:t>
            </w:r>
          </w:p>
        </w:tc>
        <w:tc>
          <w:tcPr>
            <w:tcW w:w="1843" w:type="dxa"/>
            <w:hideMark/>
          </w:tcPr>
          <w:p w:rsidR="006332A5" w:rsidRDefault="006332A5">
            <w:pPr>
              <w:pStyle w:val="Paragrafi"/>
              <w:ind w:firstLine="0"/>
              <w:jc w:val="left"/>
              <w:rPr>
                <w:lang w:val="sq-AL"/>
              </w:rPr>
            </w:pPr>
            <w:r>
              <w:rPr>
                <w:lang w:val="sq-AL"/>
              </w:rPr>
              <w:t>milionë lekë;</w:t>
            </w:r>
          </w:p>
        </w:tc>
      </w:tr>
      <w:tr w:rsidR="006332A5" w:rsidTr="006332A5">
        <w:tc>
          <w:tcPr>
            <w:tcW w:w="1668" w:type="dxa"/>
            <w:hideMark/>
          </w:tcPr>
          <w:p w:rsidR="006332A5" w:rsidRDefault="006332A5">
            <w:pPr>
              <w:pStyle w:val="Paragrafi"/>
              <w:ind w:firstLine="0"/>
              <w:rPr>
                <w:lang w:val="sq-AL"/>
              </w:rPr>
            </w:pPr>
            <w:r>
              <w:rPr>
                <w:lang w:val="sq-AL"/>
              </w:rPr>
              <w:t>Shpenzimet</w:t>
            </w:r>
          </w:p>
        </w:tc>
        <w:tc>
          <w:tcPr>
            <w:tcW w:w="1417" w:type="dxa"/>
            <w:hideMark/>
          </w:tcPr>
          <w:p w:rsidR="006332A5" w:rsidRDefault="006332A5">
            <w:pPr>
              <w:pStyle w:val="Paragrafi"/>
              <w:ind w:firstLine="0"/>
              <w:jc w:val="right"/>
              <w:rPr>
                <w:lang w:val="sq-AL"/>
              </w:rPr>
            </w:pPr>
            <w:r>
              <w:rPr>
                <w:lang w:val="sq-AL"/>
              </w:rPr>
              <w:t>381 083</w:t>
            </w:r>
          </w:p>
        </w:tc>
        <w:tc>
          <w:tcPr>
            <w:tcW w:w="1843" w:type="dxa"/>
            <w:hideMark/>
          </w:tcPr>
          <w:p w:rsidR="006332A5" w:rsidRDefault="006332A5">
            <w:pPr>
              <w:pStyle w:val="Paragrafi"/>
              <w:ind w:firstLine="0"/>
              <w:jc w:val="left"/>
              <w:rPr>
                <w:lang w:val="sq-AL"/>
              </w:rPr>
            </w:pPr>
            <w:r>
              <w:rPr>
                <w:lang w:val="sq-AL"/>
              </w:rPr>
              <w:t>milionë lekë;</w:t>
            </w:r>
          </w:p>
        </w:tc>
      </w:tr>
      <w:tr w:rsidR="006332A5" w:rsidTr="006332A5">
        <w:tc>
          <w:tcPr>
            <w:tcW w:w="1668" w:type="dxa"/>
            <w:hideMark/>
          </w:tcPr>
          <w:p w:rsidR="006332A5" w:rsidRDefault="006332A5">
            <w:pPr>
              <w:pStyle w:val="Paragrafi"/>
              <w:ind w:firstLine="0"/>
              <w:rPr>
                <w:lang w:val="sq-AL"/>
              </w:rPr>
            </w:pPr>
            <w:r>
              <w:rPr>
                <w:lang w:val="sq-AL"/>
              </w:rPr>
              <w:t>Deficiti</w:t>
            </w:r>
          </w:p>
        </w:tc>
        <w:tc>
          <w:tcPr>
            <w:tcW w:w="1417" w:type="dxa"/>
            <w:hideMark/>
          </w:tcPr>
          <w:p w:rsidR="006332A5" w:rsidRDefault="006332A5">
            <w:pPr>
              <w:pStyle w:val="Paragrafi"/>
              <w:ind w:firstLine="0"/>
              <w:jc w:val="right"/>
              <w:rPr>
                <w:lang w:val="sq-AL"/>
              </w:rPr>
            </w:pPr>
            <w:r>
              <w:rPr>
                <w:lang w:val="sq-AL"/>
              </w:rPr>
              <w:t>32 366</w:t>
            </w:r>
          </w:p>
        </w:tc>
        <w:tc>
          <w:tcPr>
            <w:tcW w:w="1843" w:type="dxa"/>
            <w:hideMark/>
          </w:tcPr>
          <w:p w:rsidR="006332A5" w:rsidRDefault="006332A5">
            <w:pPr>
              <w:pStyle w:val="Paragrafi"/>
              <w:ind w:firstLine="0"/>
              <w:jc w:val="left"/>
              <w:rPr>
                <w:lang w:val="sq-AL"/>
              </w:rPr>
            </w:pPr>
            <w:r>
              <w:rPr>
                <w:lang w:val="sq-AL"/>
              </w:rPr>
              <w:t>milionë lekë.</w:t>
            </w:r>
          </w:p>
        </w:tc>
      </w:tr>
    </w:tbl>
    <w:p w:rsidR="006332A5" w:rsidRDefault="006332A5" w:rsidP="006332A5">
      <w:pPr>
        <w:pStyle w:val="Hapesira7"/>
        <w:rPr>
          <w:lang w:val="sq-AL"/>
        </w:rPr>
      </w:pPr>
    </w:p>
    <w:p w:rsidR="006332A5" w:rsidRDefault="006332A5" w:rsidP="006332A5">
      <w:pPr>
        <w:pStyle w:val="NeniNr"/>
        <w:rPr>
          <w:lang w:val="sq-AL"/>
        </w:rPr>
      </w:pPr>
      <w:r>
        <w:rPr>
          <w:lang w:val="sq-AL"/>
        </w:rPr>
        <w:t>Neni 3</w:t>
      </w:r>
    </w:p>
    <w:p w:rsidR="006332A5" w:rsidRDefault="006332A5" w:rsidP="006332A5">
      <w:pPr>
        <w:pStyle w:val="Hapesira7"/>
        <w:rPr>
          <w:lang w:val="sq-AL"/>
        </w:rPr>
      </w:pPr>
    </w:p>
    <w:p w:rsidR="006332A5" w:rsidRDefault="006332A5" w:rsidP="006332A5">
      <w:pPr>
        <w:pStyle w:val="Paragrafi"/>
        <w:rPr>
          <w:lang w:val="sq-AL"/>
        </w:rPr>
      </w:pPr>
      <w:r>
        <w:rPr>
          <w:lang w:val="sq-AL"/>
        </w:rPr>
        <w:t>Buxheti vendor për vitin 2018 është:</w:t>
      </w:r>
    </w:p>
    <w:p w:rsidR="006332A5" w:rsidRDefault="006332A5" w:rsidP="006332A5">
      <w:pPr>
        <w:pStyle w:val="Hapesira7"/>
        <w:rPr>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1417"/>
        <w:gridCol w:w="1843"/>
      </w:tblGrid>
      <w:tr w:rsidR="006332A5" w:rsidTr="006332A5">
        <w:tc>
          <w:tcPr>
            <w:tcW w:w="1668" w:type="dxa"/>
            <w:hideMark/>
          </w:tcPr>
          <w:p w:rsidR="006332A5" w:rsidRDefault="006332A5">
            <w:pPr>
              <w:pStyle w:val="Paragrafi"/>
              <w:ind w:firstLine="0"/>
              <w:rPr>
                <w:lang w:val="sq-AL"/>
              </w:rPr>
            </w:pPr>
            <w:r>
              <w:rPr>
                <w:lang w:val="sq-AL"/>
              </w:rPr>
              <w:t>Të ardhurat</w:t>
            </w:r>
          </w:p>
        </w:tc>
        <w:tc>
          <w:tcPr>
            <w:tcW w:w="1417" w:type="dxa"/>
            <w:hideMark/>
          </w:tcPr>
          <w:p w:rsidR="006332A5" w:rsidRDefault="006332A5">
            <w:pPr>
              <w:pStyle w:val="Paragrafi"/>
              <w:ind w:firstLine="0"/>
              <w:jc w:val="right"/>
              <w:rPr>
                <w:lang w:val="sq-AL"/>
              </w:rPr>
            </w:pPr>
            <w:r>
              <w:rPr>
                <w:lang w:val="sq-AL"/>
              </w:rPr>
              <w:t xml:space="preserve">49 620  </w:t>
            </w:r>
          </w:p>
        </w:tc>
        <w:tc>
          <w:tcPr>
            <w:tcW w:w="1843" w:type="dxa"/>
            <w:hideMark/>
          </w:tcPr>
          <w:p w:rsidR="006332A5" w:rsidRDefault="006332A5">
            <w:pPr>
              <w:pStyle w:val="Paragrafi"/>
              <w:ind w:firstLine="0"/>
              <w:jc w:val="left"/>
              <w:rPr>
                <w:lang w:val="sq-AL"/>
              </w:rPr>
            </w:pPr>
            <w:r>
              <w:rPr>
                <w:lang w:val="sq-AL"/>
              </w:rPr>
              <w:t>milionë lekë;</w:t>
            </w:r>
          </w:p>
        </w:tc>
      </w:tr>
    </w:tbl>
    <w:p w:rsidR="006332A5" w:rsidRDefault="006332A5" w:rsidP="006332A5">
      <w:pPr>
        <w:pStyle w:val="Hapesira7"/>
        <w:rPr>
          <w:lang w:val="sq-AL"/>
        </w:rPr>
      </w:pPr>
    </w:p>
    <w:p w:rsidR="006332A5" w:rsidRDefault="006332A5" w:rsidP="006332A5">
      <w:pPr>
        <w:pStyle w:val="Paragrafi"/>
        <w:rPr>
          <w:lang w:val="sq-AL"/>
        </w:rPr>
      </w:pPr>
      <w:r>
        <w:rPr>
          <w:lang w:val="sq-AL"/>
        </w:rPr>
        <w:t>Nga të cilat:</w:t>
      </w:r>
    </w:p>
    <w:p w:rsidR="006332A5" w:rsidRDefault="006332A5" w:rsidP="006332A5">
      <w:pPr>
        <w:pStyle w:val="Hapesira7"/>
        <w:rPr>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1276"/>
        <w:gridCol w:w="1843"/>
      </w:tblGrid>
      <w:tr w:rsidR="006332A5" w:rsidTr="006332A5">
        <w:tc>
          <w:tcPr>
            <w:tcW w:w="1809" w:type="dxa"/>
            <w:hideMark/>
          </w:tcPr>
          <w:p w:rsidR="006332A5" w:rsidRDefault="006332A5">
            <w:pPr>
              <w:pStyle w:val="Paragrafi"/>
              <w:ind w:firstLine="0"/>
              <w:jc w:val="left"/>
              <w:rPr>
                <w:lang w:val="sq-AL"/>
              </w:rPr>
            </w:pPr>
            <w:r>
              <w:rPr>
                <w:lang w:val="sq-AL"/>
              </w:rPr>
              <w:t>- transferta e pakushtëzuar nga buxheti qendror</w:t>
            </w:r>
          </w:p>
        </w:tc>
        <w:tc>
          <w:tcPr>
            <w:tcW w:w="1276" w:type="dxa"/>
            <w:hideMark/>
          </w:tcPr>
          <w:p w:rsidR="006332A5" w:rsidRDefault="006332A5">
            <w:pPr>
              <w:pStyle w:val="Paragrafi"/>
              <w:ind w:firstLine="0"/>
              <w:jc w:val="right"/>
              <w:rPr>
                <w:lang w:val="sq-AL"/>
              </w:rPr>
            </w:pPr>
            <w:r>
              <w:rPr>
                <w:lang w:val="sq-AL"/>
              </w:rPr>
              <w:t xml:space="preserve">16 600  </w:t>
            </w:r>
          </w:p>
        </w:tc>
        <w:tc>
          <w:tcPr>
            <w:tcW w:w="1843" w:type="dxa"/>
            <w:hideMark/>
          </w:tcPr>
          <w:p w:rsidR="006332A5" w:rsidRDefault="006332A5">
            <w:pPr>
              <w:pStyle w:val="Paragrafi"/>
              <w:ind w:firstLine="0"/>
              <w:jc w:val="left"/>
              <w:rPr>
                <w:lang w:val="sq-AL"/>
              </w:rPr>
            </w:pPr>
            <w:r>
              <w:rPr>
                <w:lang w:val="sq-AL"/>
              </w:rPr>
              <w:t>milionë lekë;</w:t>
            </w:r>
          </w:p>
        </w:tc>
      </w:tr>
      <w:tr w:rsidR="006332A5" w:rsidTr="006332A5">
        <w:tc>
          <w:tcPr>
            <w:tcW w:w="1809" w:type="dxa"/>
            <w:hideMark/>
          </w:tcPr>
          <w:p w:rsidR="006332A5" w:rsidRDefault="006332A5">
            <w:pPr>
              <w:pStyle w:val="Paragrafi"/>
              <w:ind w:firstLine="0"/>
              <w:jc w:val="left"/>
              <w:rPr>
                <w:lang w:val="sq-AL"/>
              </w:rPr>
            </w:pPr>
            <w:r>
              <w:rPr>
                <w:lang w:val="sq-AL"/>
              </w:rPr>
              <w:t>- transferta specifike</w:t>
            </w:r>
          </w:p>
        </w:tc>
        <w:tc>
          <w:tcPr>
            <w:tcW w:w="1276" w:type="dxa"/>
            <w:hideMark/>
          </w:tcPr>
          <w:p w:rsidR="006332A5" w:rsidRDefault="006332A5">
            <w:pPr>
              <w:pStyle w:val="Paragrafi"/>
              <w:ind w:firstLine="0"/>
              <w:jc w:val="right"/>
              <w:rPr>
                <w:lang w:val="sq-AL"/>
              </w:rPr>
            </w:pPr>
            <w:r>
              <w:rPr>
                <w:lang w:val="sq-AL"/>
              </w:rPr>
              <w:t xml:space="preserve">7 454  </w:t>
            </w:r>
          </w:p>
        </w:tc>
        <w:tc>
          <w:tcPr>
            <w:tcW w:w="1843" w:type="dxa"/>
            <w:hideMark/>
          </w:tcPr>
          <w:p w:rsidR="006332A5" w:rsidRDefault="006332A5">
            <w:pPr>
              <w:pStyle w:val="Paragrafi"/>
              <w:ind w:firstLine="0"/>
              <w:jc w:val="left"/>
              <w:rPr>
                <w:lang w:val="sq-AL"/>
              </w:rPr>
            </w:pPr>
            <w:r>
              <w:rPr>
                <w:lang w:val="sq-AL"/>
              </w:rPr>
              <w:t>milionë lekë;</w:t>
            </w:r>
          </w:p>
        </w:tc>
      </w:tr>
      <w:tr w:rsidR="006332A5" w:rsidTr="006332A5">
        <w:tc>
          <w:tcPr>
            <w:tcW w:w="1809" w:type="dxa"/>
            <w:hideMark/>
          </w:tcPr>
          <w:p w:rsidR="006332A5" w:rsidRDefault="006332A5">
            <w:pPr>
              <w:pStyle w:val="Paragrafi"/>
              <w:ind w:firstLine="0"/>
              <w:jc w:val="left"/>
              <w:rPr>
                <w:lang w:val="sq-AL"/>
              </w:rPr>
            </w:pPr>
            <w:r>
              <w:rPr>
                <w:lang w:val="sq-AL"/>
              </w:rPr>
              <w:t>- të ardhura të tjera</w:t>
            </w:r>
          </w:p>
        </w:tc>
        <w:tc>
          <w:tcPr>
            <w:tcW w:w="1276" w:type="dxa"/>
            <w:hideMark/>
          </w:tcPr>
          <w:p w:rsidR="006332A5" w:rsidRDefault="006332A5">
            <w:pPr>
              <w:pStyle w:val="Paragrafi"/>
              <w:ind w:firstLine="0"/>
              <w:jc w:val="right"/>
              <w:rPr>
                <w:lang w:val="sq-AL"/>
              </w:rPr>
            </w:pPr>
            <w:r>
              <w:rPr>
                <w:lang w:val="sq-AL"/>
              </w:rPr>
              <w:t xml:space="preserve">25 566 </w:t>
            </w:r>
          </w:p>
        </w:tc>
        <w:tc>
          <w:tcPr>
            <w:tcW w:w="1843" w:type="dxa"/>
            <w:hideMark/>
          </w:tcPr>
          <w:p w:rsidR="006332A5" w:rsidRDefault="006332A5">
            <w:pPr>
              <w:pStyle w:val="Paragrafi"/>
              <w:ind w:firstLine="0"/>
              <w:jc w:val="left"/>
              <w:rPr>
                <w:lang w:val="sq-AL"/>
              </w:rPr>
            </w:pPr>
            <w:r>
              <w:rPr>
                <w:lang w:val="sq-AL"/>
              </w:rPr>
              <w:t>milionë lekë;</w:t>
            </w:r>
          </w:p>
        </w:tc>
      </w:tr>
      <w:tr w:rsidR="006332A5" w:rsidTr="006332A5">
        <w:tc>
          <w:tcPr>
            <w:tcW w:w="1809" w:type="dxa"/>
            <w:hideMark/>
          </w:tcPr>
          <w:p w:rsidR="006332A5" w:rsidRDefault="006332A5">
            <w:pPr>
              <w:pStyle w:val="Paragrafi"/>
              <w:ind w:firstLine="0"/>
              <w:jc w:val="left"/>
              <w:rPr>
                <w:lang w:val="sq-AL"/>
              </w:rPr>
            </w:pPr>
            <w:r>
              <w:rPr>
                <w:lang w:val="sq-AL"/>
              </w:rPr>
              <w:t>Shpenzimet</w:t>
            </w:r>
          </w:p>
        </w:tc>
        <w:tc>
          <w:tcPr>
            <w:tcW w:w="1276" w:type="dxa"/>
            <w:hideMark/>
          </w:tcPr>
          <w:p w:rsidR="006332A5" w:rsidRDefault="006332A5">
            <w:pPr>
              <w:pStyle w:val="Paragrafi"/>
              <w:ind w:firstLine="0"/>
              <w:jc w:val="right"/>
              <w:rPr>
                <w:lang w:val="sq-AL"/>
              </w:rPr>
            </w:pPr>
            <w:r>
              <w:rPr>
                <w:lang w:val="sq-AL"/>
              </w:rPr>
              <w:t xml:space="preserve">49 620 </w:t>
            </w:r>
          </w:p>
        </w:tc>
        <w:tc>
          <w:tcPr>
            <w:tcW w:w="1843" w:type="dxa"/>
            <w:hideMark/>
          </w:tcPr>
          <w:p w:rsidR="006332A5" w:rsidRDefault="006332A5">
            <w:pPr>
              <w:pStyle w:val="Paragrafi"/>
              <w:ind w:firstLine="0"/>
              <w:jc w:val="left"/>
              <w:rPr>
                <w:lang w:val="sq-AL"/>
              </w:rPr>
            </w:pPr>
            <w:r>
              <w:rPr>
                <w:lang w:val="sq-AL"/>
              </w:rPr>
              <w:t>milionë lekë.</w:t>
            </w:r>
          </w:p>
        </w:tc>
      </w:tr>
    </w:tbl>
    <w:p w:rsidR="006332A5" w:rsidRDefault="006332A5" w:rsidP="006332A5">
      <w:pPr>
        <w:pStyle w:val="Hapesira7"/>
        <w:rPr>
          <w:lang w:val="sq-AL"/>
        </w:rPr>
      </w:pPr>
    </w:p>
    <w:p w:rsidR="006332A5" w:rsidRDefault="006332A5" w:rsidP="006332A5">
      <w:pPr>
        <w:pStyle w:val="NeniNr"/>
        <w:rPr>
          <w:lang w:val="sq-AL"/>
        </w:rPr>
      </w:pPr>
      <w:r>
        <w:rPr>
          <w:lang w:val="sq-AL"/>
        </w:rPr>
        <w:t>Neni 4</w:t>
      </w:r>
    </w:p>
    <w:p w:rsidR="006332A5" w:rsidRDefault="006332A5" w:rsidP="006332A5">
      <w:pPr>
        <w:pStyle w:val="Hapesira7"/>
        <w:rPr>
          <w:lang w:val="sq-AL"/>
        </w:rPr>
      </w:pPr>
    </w:p>
    <w:p w:rsidR="006332A5" w:rsidRDefault="006332A5" w:rsidP="006332A5">
      <w:pPr>
        <w:pStyle w:val="Paragrafi"/>
        <w:rPr>
          <w:lang w:val="sq-AL"/>
        </w:rPr>
      </w:pPr>
      <w:r>
        <w:rPr>
          <w:lang w:val="sq-AL"/>
        </w:rPr>
        <w:t>Buxheti i sigurimeve shoqërore për vitin 2018 është:</w:t>
      </w:r>
    </w:p>
    <w:p w:rsidR="006332A5" w:rsidRDefault="006332A5" w:rsidP="006332A5">
      <w:pPr>
        <w:pStyle w:val="Paragrafi"/>
        <w:rPr>
          <w:lang w:val="sq-AL"/>
        </w:rPr>
      </w:pPr>
      <w:r>
        <w:rPr>
          <w:lang w:val="sq-AL"/>
        </w:rPr>
        <w:t xml:space="preserve">l. Skema e sigurimit të detyrueshëm shoqëror:           </w:t>
      </w:r>
    </w:p>
    <w:p w:rsidR="006332A5" w:rsidRDefault="006332A5" w:rsidP="006332A5">
      <w:pPr>
        <w:pStyle w:val="Hapesira7"/>
        <w:rPr>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1134"/>
        <w:gridCol w:w="1843"/>
      </w:tblGrid>
      <w:tr w:rsidR="006332A5" w:rsidTr="006332A5">
        <w:tc>
          <w:tcPr>
            <w:tcW w:w="1951" w:type="dxa"/>
            <w:hideMark/>
          </w:tcPr>
          <w:p w:rsidR="006332A5" w:rsidRDefault="006332A5">
            <w:pPr>
              <w:pStyle w:val="Paragrafi"/>
              <w:ind w:firstLine="0"/>
              <w:jc w:val="left"/>
              <w:rPr>
                <w:lang w:val="sq-AL"/>
              </w:rPr>
            </w:pPr>
            <w:r>
              <w:rPr>
                <w:lang w:val="sq-AL"/>
              </w:rPr>
              <w:t>Të ardhurat, gjithsej</w:t>
            </w:r>
          </w:p>
        </w:tc>
        <w:tc>
          <w:tcPr>
            <w:tcW w:w="1134" w:type="dxa"/>
            <w:hideMark/>
          </w:tcPr>
          <w:p w:rsidR="006332A5" w:rsidRDefault="006332A5">
            <w:pPr>
              <w:pStyle w:val="Paragrafi"/>
              <w:ind w:firstLine="0"/>
              <w:jc w:val="right"/>
              <w:rPr>
                <w:lang w:val="sq-AL"/>
              </w:rPr>
            </w:pPr>
            <w:r>
              <w:rPr>
                <w:lang w:val="sq-AL"/>
              </w:rPr>
              <w:t>121 551</w:t>
            </w:r>
          </w:p>
        </w:tc>
        <w:tc>
          <w:tcPr>
            <w:tcW w:w="1843" w:type="dxa"/>
            <w:hideMark/>
          </w:tcPr>
          <w:p w:rsidR="006332A5" w:rsidRDefault="006332A5">
            <w:pPr>
              <w:pStyle w:val="Paragrafi"/>
              <w:ind w:firstLine="0"/>
              <w:jc w:val="left"/>
              <w:rPr>
                <w:lang w:val="sq-AL"/>
              </w:rPr>
            </w:pPr>
            <w:r>
              <w:rPr>
                <w:lang w:val="sq-AL"/>
              </w:rPr>
              <w:t>milionë lekë;</w:t>
            </w:r>
          </w:p>
        </w:tc>
      </w:tr>
    </w:tbl>
    <w:p w:rsidR="006332A5" w:rsidRDefault="006332A5" w:rsidP="006332A5">
      <w:pPr>
        <w:pStyle w:val="Hapesira7"/>
        <w:rPr>
          <w:lang w:val="sq-AL"/>
        </w:rPr>
      </w:pPr>
      <w:r>
        <w:rPr>
          <w:lang w:val="sq-AL"/>
        </w:rPr>
        <w:t>         </w:t>
      </w:r>
    </w:p>
    <w:p w:rsidR="006332A5" w:rsidRDefault="006332A5" w:rsidP="006332A5">
      <w:pPr>
        <w:pStyle w:val="Hapesira7"/>
        <w:rPr>
          <w:lang w:val="sq-AL"/>
        </w:rPr>
      </w:pPr>
    </w:p>
    <w:p w:rsidR="006332A5" w:rsidRDefault="006332A5" w:rsidP="006332A5">
      <w:pPr>
        <w:pStyle w:val="Hapesira7"/>
        <w:rPr>
          <w:lang w:val="sq-AL"/>
        </w:rPr>
      </w:pPr>
      <w:r>
        <w:rPr>
          <w:lang w:val="sq-AL"/>
        </w:rPr>
        <w:t xml:space="preserve">                                    </w:t>
      </w:r>
    </w:p>
    <w:p w:rsidR="006332A5" w:rsidRDefault="006332A5" w:rsidP="006332A5">
      <w:pPr>
        <w:pStyle w:val="Paragrafi"/>
        <w:rPr>
          <w:lang w:val="sq-AL"/>
        </w:rPr>
      </w:pPr>
      <w:r>
        <w:rPr>
          <w:lang w:val="sq-AL"/>
        </w:rPr>
        <w:lastRenderedPageBreak/>
        <w:t xml:space="preserve"> Nga të cilat:</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134"/>
        <w:gridCol w:w="1701"/>
      </w:tblGrid>
      <w:tr w:rsidR="006332A5" w:rsidTr="006332A5">
        <w:trPr>
          <w:trHeight w:val="66"/>
        </w:trPr>
        <w:tc>
          <w:tcPr>
            <w:tcW w:w="2093" w:type="dxa"/>
            <w:hideMark/>
          </w:tcPr>
          <w:p w:rsidR="006332A5" w:rsidRDefault="006332A5">
            <w:pPr>
              <w:pStyle w:val="Paragrafi"/>
              <w:ind w:firstLine="0"/>
              <w:jc w:val="left"/>
              <w:rPr>
                <w:lang w:val="sq-AL"/>
              </w:rPr>
            </w:pPr>
            <w:r>
              <w:rPr>
                <w:lang w:val="sq-AL"/>
              </w:rPr>
              <w:t>- kontributet</w:t>
            </w:r>
          </w:p>
        </w:tc>
        <w:tc>
          <w:tcPr>
            <w:tcW w:w="1134" w:type="dxa"/>
            <w:hideMark/>
          </w:tcPr>
          <w:p w:rsidR="006332A5" w:rsidRDefault="006332A5">
            <w:pPr>
              <w:pStyle w:val="Paragrafi"/>
              <w:ind w:firstLine="0"/>
              <w:jc w:val="right"/>
              <w:rPr>
                <w:lang w:val="sq-AL"/>
              </w:rPr>
            </w:pPr>
            <w:r>
              <w:rPr>
                <w:lang w:val="sq-AL"/>
              </w:rPr>
              <w:t>77 160</w:t>
            </w:r>
          </w:p>
        </w:tc>
        <w:tc>
          <w:tcPr>
            <w:tcW w:w="1701" w:type="dxa"/>
            <w:hideMark/>
          </w:tcPr>
          <w:p w:rsidR="006332A5" w:rsidRDefault="006332A5">
            <w:pPr>
              <w:pStyle w:val="Paragrafi"/>
              <w:ind w:firstLine="0"/>
              <w:rPr>
                <w:lang w:val="sq-AL"/>
              </w:rPr>
            </w:pPr>
            <w:r>
              <w:rPr>
                <w:lang w:val="sq-AL"/>
              </w:rPr>
              <w:t>milionë lekë;</w:t>
            </w:r>
          </w:p>
        </w:tc>
      </w:tr>
      <w:tr w:rsidR="006332A5" w:rsidTr="006332A5">
        <w:tc>
          <w:tcPr>
            <w:tcW w:w="2093" w:type="dxa"/>
            <w:hideMark/>
          </w:tcPr>
          <w:p w:rsidR="006332A5" w:rsidRDefault="006332A5">
            <w:pPr>
              <w:pStyle w:val="Paragrafi"/>
              <w:ind w:firstLine="0"/>
              <w:jc w:val="left"/>
              <w:rPr>
                <w:lang w:val="sq-AL"/>
              </w:rPr>
            </w:pPr>
            <w:r>
              <w:rPr>
                <w:lang w:val="sq-AL"/>
              </w:rPr>
              <w:t>- transferimet nga buxheti i shtetit </w:t>
            </w:r>
          </w:p>
        </w:tc>
        <w:tc>
          <w:tcPr>
            <w:tcW w:w="1134" w:type="dxa"/>
            <w:hideMark/>
          </w:tcPr>
          <w:p w:rsidR="006332A5" w:rsidRDefault="006332A5">
            <w:pPr>
              <w:pStyle w:val="Paragrafi"/>
              <w:ind w:firstLine="0"/>
              <w:jc w:val="right"/>
              <w:rPr>
                <w:lang w:val="sq-AL"/>
              </w:rPr>
            </w:pPr>
            <w:r>
              <w:rPr>
                <w:lang w:val="sq-AL"/>
              </w:rPr>
              <w:t>39 646</w:t>
            </w:r>
          </w:p>
        </w:tc>
        <w:tc>
          <w:tcPr>
            <w:tcW w:w="1701" w:type="dxa"/>
            <w:hideMark/>
          </w:tcPr>
          <w:p w:rsidR="006332A5" w:rsidRDefault="006332A5">
            <w:pPr>
              <w:pStyle w:val="Paragrafi"/>
              <w:ind w:firstLine="0"/>
              <w:rPr>
                <w:lang w:val="sq-AL"/>
              </w:rPr>
            </w:pPr>
            <w:r>
              <w:rPr>
                <w:lang w:val="sq-AL"/>
              </w:rPr>
              <w:t>milionë lekë;</w:t>
            </w:r>
          </w:p>
        </w:tc>
      </w:tr>
      <w:tr w:rsidR="006332A5" w:rsidTr="006332A5">
        <w:tc>
          <w:tcPr>
            <w:tcW w:w="2093" w:type="dxa"/>
            <w:hideMark/>
          </w:tcPr>
          <w:p w:rsidR="006332A5" w:rsidRDefault="006332A5">
            <w:pPr>
              <w:pStyle w:val="Paragrafi"/>
              <w:ind w:firstLine="0"/>
              <w:jc w:val="left"/>
              <w:rPr>
                <w:lang w:val="sq-AL"/>
              </w:rPr>
            </w:pPr>
            <w:r>
              <w:rPr>
                <w:lang w:val="sq-AL"/>
              </w:rPr>
              <w:t xml:space="preserve">- transferta nga buxheti për indeksimin </w:t>
            </w:r>
          </w:p>
          <w:p w:rsidR="006332A5" w:rsidRDefault="006332A5">
            <w:pPr>
              <w:pStyle w:val="Paragrafi"/>
              <w:ind w:firstLine="0"/>
              <w:jc w:val="left"/>
              <w:rPr>
                <w:lang w:val="sq-AL"/>
              </w:rPr>
            </w:pPr>
            <w:r>
              <w:rPr>
                <w:lang w:val="sq-AL"/>
              </w:rPr>
              <w:t xml:space="preserve">   e pensioneve       </w:t>
            </w:r>
          </w:p>
        </w:tc>
        <w:tc>
          <w:tcPr>
            <w:tcW w:w="1134" w:type="dxa"/>
            <w:hideMark/>
          </w:tcPr>
          <w:p w:rsidR="006332A5" w:rsidRDefault="006332A5">
            <w:pPr>
              <w:pStyle w:val="Paragrafi"/>
              <w:ind w:firstLine="0"/>
              <w:jc w:val="right"/>
              <w:rPr>
                <w:lang w:val="sq-AL"/>
              </w:rPr>
            </w:pPr>
            <w:r>
              <w:rPr>
                <w:lang w:val="sq-AL"/>
              </w:rPr>
              <w:t>1 445 </w:t>
            </w:r>
          </w:p>
        </w:tc>
        <w:tc>
          <w:tcPr>
            <w:tcW w:w="1701" w:type="dxa"/>
            <w:hideMark/>
          </w:tcPr>
          <w:p w:rsidR="006332A5" w:rsidRDefault="006332A5">
            <w:pPr>
              <w:pStyle w:val="Paragrafi"/>
              <w:ind w:firstLine="0"/>
              <w:rPr>
                <w:lang w:val="sq-AL"/>
              </w:rPr>
            </w:pPr>
            <w:r>
              <w:rPr>
                <w:lang w:val="sq-AL"/>
              </w:rPr>
              <w:t>milionë lekë;  </w:t>
            </w:r>
          </w:p>
        </w:tc>
      </w:tr>
      <w:tr w:rsidR="006332A5" w:rsidTr="006332A5">
        <w:tc>
          <w:tcPr>
            <w:tcW w:w="2093" w:type="dxa"/>
            <w:hideMark/>
          </w:tcPr>
          <w:p w:rsidR="006332A5" w:rsidRDefault="006332A5">
            <w:pPr>
              <w:pStyle w:val="Paragrafi"/>
              <w:ind w:firstLine="0"/>
              <w:jc w:val="left"/>
              <w:rPr>
                <w:lang w:val="sq-AL"/>
              </w:rPr>
            </w:pPr>
            <w:r>
              <w:rPr>
                <w:lang w:val="sq-AL"/>
              </w:rPr>
              <w:t>- transferta për bonusin e pensionistëve</w:t>
            </w:r>
          </w:p>
        </w:tc>
        <w:tc>
          <w:tcPr>
            <w:tcW w:w="1134" w:type="dxa"/>
            <w:hideMark/>
          </w:tcPr>
          <w:p w:rsidR="006332A5" w:rsidRDefault="006332A5">
            <w:pPr>
              <w:pStyle w:val="Paragrafi"/>
              <w:ind w:firstLine="0"/>
              <w:jc w:val="right"/>
              <w:rPr>
                <w:lang w:val="sq-AL"/>
              </w:rPr>
            </w:pPr>
            <w:r>
              <w:rPr>
                <w:lang w:val="sq-AL"/>
              </w:rPr>
              <w:t>3 300</w:t>
            </w:r>
          </w:p>
        </w:tc>
        <w:tc>
          <w:tcPr>
            <w:tcW w:w="1701" w:type="dxa"/>
            <w:hideMark/>
          </w:tcPr>
          <w:p w:rsidR="006332A5" w:rsidRDefault="006332A5">
            <w:pPr>
              <w:pStyle w:val="Paragrafi"/>
              <w:ind w:firstLine="0"/>
              <w:rPr>
                <w:lang w:val="sq-AL"/>
              </w:rPr>
            </w:pPr>
            <w:r>
              <w:rPr>
                <w:lang w:val="sq-AL"/>
              </w:rPr>
              <w:t>milionë lekë;</w:t>
            </w:r>
          </w:p>
        </w:tc>
      </w:tr>
      <w:tr w:rsidR="006332A5" w:rsidTr="006332A5">
        <w:tc>
          <w:tcPr>
            <w:tcW w:w="2093" w:type="dxa"/>
            <w:hideMark/>
          </w:tcPr>
          <w:p w:rsidR="006332A5" w:rsidRDefault="006332A5">
            <w:pPr>
              <w:pStyle w:val="Paragrafi"/>
              <w:ind w:firstLine="0"/>
              <w:jc w:val="left"/>
              <w:rPr>
                <w:lang w:val="sq-AL"/>
              </w:rPr>
            </w:pPr>
            <w:r>
              <w:rPr>
                <w:lang w:val="sq-AL"/>
              </w:rPr>
              <w:t>Shpenzimet</w:t>
            </w:r>
          </w:p>
        </w:tc>
        <w:tc>
          <w:tcPr>
            <w:tcW w:w="1134" w:type="dxa"/>
            <w:hideMark/>
          </w:tcPr>
          <w:p w:rsidR="006332A5" w:rsidRDefault="006332A5">
            <w:pPr>
              <w:pStyle w:val="Paragrafi"/>
              <w:ind w:firstLine="0"/>
              <w:jc w:val="right"/>
              <w:rPr>
                <w:lang w:val="sq-AL"/>
              </w:rPr>
            </w:pPr>
            <w:r>
              <w:rPr>
                <w:lang w:val="sq-AL"/>
              </w:rPr>
              <w:t>121 551</w:t>
            </w:r>
          </w:p>
        </w:tc>
        <w:tc>
          <w:tcPr>
            <w:tcW w:w="1701" w:type="dxa"/>
            <w:hideMark/>
          </w:tcPr>
          <w:p w:rsidR="006332A5" w:rsidRDefault="006332A5">
            <w:pPr>
              <w:pStyle w:val="Paragrafi"/>
              <w:ind w:firstLine="0"/>
              <w:rPr>
                <w:lang w:val="sq-AL"/>
              </w:rPr>
            </w:pPr>
            <w:r>
              <w:rPr>
                <w:lang w:val="sq-AL"/>
              </w:rPr>
              <w:t>milionë lekë.  </w:t>
            </w:r>
          </w:p>
        </w:tc>
      </w:tr>
      <w:tr w:rsidR="006332A5" w:rsidTr="006332A5">
        <w:tc>
          <w:tcPr>
            <w:tcW w:w="2093" w:type="dxa"/>
          </w:tcPr>
          <w:p w:rsidR="006332A5" w:rsidRDefault="006332A5">
            <w:pPr>
              <w:pStyle w:val="Paragrafi"/>
              <w:ind w:firstLine="0"/>
              <w:jc w:val="left"/>
              <w:rPr>
                <w:lang w:val="sq-AL"/>
              </w:rPr>
            </w:pPr>
          </w:p>
        </w:tc>
        <w:tc>
          <w:tcPr>
            <w:tcW w:w="1134" w:type="dxa"/>
          </w:tcPr>
          <w:p w:rsidR="006332A5" w:rsidRDefault="006332A5">
            <w:pPr>
              <w:pStyle w:val="Paragrafi"/>
              <w:ind w:firstLine="0"/>
              <w:jc w:val="right"/>
              <w:rPr>
                <w:lang w:val="sq-AL"/>
              </w:rPr>
            </w:pPr>
          </w:p>
        </w:tc>
        <w:tc>
          <w:tcPr>
            <w:tcW w:w="1701" w:type="dxa"/>
          </w:tcPr>
          <w:p w:rsidR="006332A5" w:rsidRDefault="006332A5">
            <w:pPr>
              <w:pStyle w:val="Paragrafi"/>
              <w:ind w:firstLine="0"/>
              <w:rPr>
                <w:lang w:val="sq-AL"/>
              </w:rPr>
            </w:pPr>
          </w:p>
        </w:tc>
      </w:tr>
    </w:tbl>
    <w:p w:rsidR="006332A5" w:rsidRDefault="006332A5" w:rsidP="006332A5">
      <w:pPr>
        <w:pStyle w:val="Hapesira7"/>
        <w:ind w:firstLine="0"/>
        <w:rPr>
          <w:lang w:val="sq-AL"/>
        </w:rPr>
      </w:pPr>
    </w:p>
    <w:p w:rsidR="006332A5" w:rsidRDefault="006332A5" w:rsidP="006332A5">
      <w:pPr>
        <w:pStyle w:val="Paragrafi"/>
        <w:rPr>
          <w:lang w:val="sq-AL"/>
        </w:rPr>
      </w:pPr>
      <w:r>
        <w:rPr>
          <w:lang w:val="sq-AL"/>
        </w:rPr>
        <w:t>Paga minimale, për efekt të pagesës së kontributit të sigurimeve shoqërore dhe shëndetësore, është e barabartë me pagën minimale në shkallë vendi dhe ndryshon sa herë që ndryshon kjo pagë. Këshilli i Ministrave përcakton masën e kontributit për personat e vetëpunësuar në bujqësi, si dhe të kategorive të veçanta të personave të vetëpunësuar, duke mbuluar nga buxheti i shtetit diferencën midis këtyre kontributeve me masën e kontributit të përcaktuar për personat e vetëpunësuar në qytet. Për vitin 2018, teprica ndërmjet të ardhurave dhe shpenzimeve, sipas degëve të sigurimit shoqëror dhe programeve të tjera të veçanta e suplementare, përdoret për mbulimin e deficitit të degës së pensioneve.</w:t>
      </w:r>
    </w:p>
    <w:p w:rsidR="006332A5" w:rsidRDefault="006332A5" w:rsidP="006332A5">
      <w:pPr>
        <w:pStyle w:val="Paragrafi"/>
        <w:rPr>
          <w:lang w:val="sq-AL"/>
        </w:rPr>
      </w:pPr>
      <w:r>
        <w:rPr>
          <w:lang w:val="sq-AL"/>
        </w:rPr>
        <w:t xml:space="preserve"> 2. Skema e sigurimit suplementar: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134"/>
        <w:gridCol w:w="1701"/>
      </w:tblGrid>
      <w:tr w:rsidR="006332A5" w:rsidTr="006332A5">
        <w:tc>
          <w:tcPr>
            <w:tcW w:w="2093" w:type="dxa"/>
            <w:hideMark/>
          </w:tcPr>
          <w:p w:rsidR="006332A5" w:rsidRDefault="006332A5">
            <w:pPr>
              <w:pStyle w:val="Paragrafi"/>
              <w:ind w:firstLine="0"/>
              <w:jc w:val="left"/>
              <w:rPr>
                <w:lang w:val="sq-AL"/>
              </w:rPr>
            </w:pPr>
            <w:r>
              <w:rPr>
                <w:lang w:val="sq-AL"/>
              </w:rPr>
              <w:t>Të ardhurat, gjithsej</w:t>
            </w:r>
          </w:p>
        </w:tc>
        <w:tc>
          <w:tcPr>
            <w:tcW w:w="1134" w:type="dxa"/>
            <w:hideMark/>
          </w:tcPr>
          <w:p w:rsidR="006332A5" w:rsidRDefault="006332A5">
            <w:pPr>
              <w:pStyle w:val="Paragrafi"/>
              <w:ind w:firstLine="0"/>
              <w:jc w:val="right"/>
              <w:rPr>
                <w:lang w:val="sq-AL"/>
              </w:rPr>
            </w:pPr>
            <w:r>
              <w:rPr>
                <w:lang w:val="sq-AL"/>
              </w:rPr>
              <w:t>5 809</w:t>
            </w:r>
          </w:p>
        </w:tc>
        <w:tc>
          <w:tcPr>
            <w:tcW w:w="1701" w:type="dxa"/>
            <w:hideMark/>
          </w:tcPr>
          <w:p w:rsidR="006332A5" w:rsidRDefault="006332A5">
            <w:pPr>
              <w:pStyle w:val="Paragrafi"/>
              <w:ind w:firstLine="0"/>
              <w:rPr>
                <w:lang w:val="sq-AL"/>
              </w:rPr>
            </w:pPr>
            <w:r>
              <w:rPr>
                <w:lang w:val="sq-AL"/>
              </w:rPr>
              <w:t>milionë lekë;</w:t>
            </w:r>
          </w:p>
        </w:tc>
      </w:tr>
    </w:tbl>
    <w:p w:rsidR="006332A5" w:rsidRDefault="006332A5" w:rsidP="006332A5">
      <w:pPr>
        <w:pStyle w:val="Hapesira7"/>
        <w:rPr>
          <w:lang w:val="sq-AL"/>
        </w:rPr>
      </w:pPr>
      <w:r>
        <w:rPr>
          <w:lang w:val="sq-AL"/>
        </w:rPr>
        <w:t>                                                  </w:t>
      </w:r>
    </w:p>
    <w:p w:rsidR="006332A5" w:rsidRDefault="006332A5" w:rsidP="006332A5">
      <w:pPr>
        <w:pStyle w:val="Paragrafi"/>
        <w:rPr>
          <w:lang w:val="sq-AL"/>
        </w:rPr>
      </w:pPr>
      <w:r>
        <w:rPr>
          <w:lang w:val="sq-AL"/>
        </w:rPr>
        <w:t> Nga të cilat:</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134"/>
        <w:gridCol w:w="1701"/>
      </w:tblGrid>
      <w:tr w:rsidR="006332A5" w:rsidTr="006332A5">
        <w:tc>
          <w:tcPr>
            <w:tcW w:w="2093" w:type="dxa"/>
            <w:hideMark/>
          </w:tcPr>
          <w:p w:rsidR="006332A5" w:rsidRDefault="006332A5">
            <w:pPr>
              <w:pStyle w:val="Paragrafi"/>
              <w:ind w:firstLine="0"/>
              <w:jc w:val="left"/>
              <w:rPr>
                <w:lang w:val="sq-AL"/>
              </w:rPr>
            </w:pPr>
            <w:r>
              <w:rPr>
                <w:lang w:val="sq-AL"/>
              </w:rPr>
              <w:t>-  kontributet</w:t>
            </w:r>
          </w:p>
        </w:tc>
        <w:tc>
          <w:tcPr>
            <w:tcW w:w="1134" w:type="dxa"/>
            <w:hideMark/>
          </w:tcPr>
          <w:p w:rsidR="006332A5" w:rsidRDefault="006332A5">
            <w:pPr>
              <w:pStyle w:val="Paragrafi"/>
              <w:ind w:firstLine="0"/>
              <w:jc w:val="right"/>
              <w:rPr>
                <w:lang w:val="sq-AL"/>
              </w:rPr>
            </w:pPr>
            <w:r>
              <w:rPr>
                <w:lang w:val="sq-AL"/>
              </w:rPr>
              <w:t>1 376</w:t>
            </w:r>
          </w:p>
        </w:tc>
        <w:tc>
          <w:tcPr>
            <w:tcW w:w="1701" w:type="dxa"/>
            <w:hideMark/>
          </w:tcPr>
          <w:p w:rsidR="006332A5" w:rsidRDefault="006332A5">
            <w:pPr>
              <w:pStyle w:val="Paragrafi"/>
              <w:ind w:firstLine="0"/>
              <w:jc w:val="center"/>
              <w:rPr>
                <w:lang w:val="sq-AL"/>
              </w:rPr>
            </w:pPr>
            <w:r>
              <w:rPr>
                <w:lang w:val="sq-AL"/>
              </w:rPr>
              <w:t>milionë lekë;</w:t>
            </w:r>
          </w:p>
        </w:tc>
      </w:tr>
      <w:tr w:rsidR="006332A5" w:rsidTr="006332A5">
        <w:tc>
          <w:tcPr>
            <w:tcW w:w="2093" w:type="dxa"/>
            <w:hideMark/>
          </w:tcPr>
          <w:p w:rsidR="006332A5" w:rsidRDefault="006332A5">
            <w:pPr>
              <w:pStyle w:val="Paragrafi"/>
              <w:ind w:firstLine="0"/>
              <w:jc w:val="left"/>
              <w:rPr>
                <w:lang w:val="sq-AL"/>
              </w:rPr>
            </w:pPr>
            <w:r>
              <w:rPr>
                <w:lang w:val="sq-AL"/>
              </w:rPr>
              <w:t>-  transferimet nga buxheti i shtetit</w:t>
            </w:r>
          </w:p>
        </w:tc>
        <w:tc>
          <w:tcPr>
            <w:tcW w:w="1134" w:type="dxa"/>
            <w:hideMark/>
          </w:tcPr>
          <w:p w:rsidR="006332A5" w:rsidRDefault="006332A5">
            <w:pPr>
              <w:pStyle w:val="Paragrafi"/>
              <w:ind w:firstLine="0"/>
              <w:jc w:val="right"/>
              <w:rPr>
                <w:lang w:val="sq-AL"/>
              </w:rPr>
            </w:pPr>
            <w:r>
              <w:rPr>
                <w:lang w:val="sq-AL"/>
              </w:rPr>
              <w:t>4 333</w:t>
            </w:r>
          </w:p>
        </w:tc>
        <w:tc>
          <w:tcPr>
            <w:tcW w:w="1701" w:type="dxa"/>
            <w:hideMark/>
          </w:tcPr>
          <w:p w:rsidR="006332A5" w:rsidRDefault="006332A5">
            <w:pPr>
              <w:pStyle w:val="Paragrafi"/>
              <w:ind w:firstLine="0"/>
              <w:jc w:val="center"/>
              <w:rPr>
                <w:lang w:val="sq-AL"/>
              </w:rPr>
            </w:pPr>
            <w:r>
              <w:rPr>
                <w:lang w:val="sq-AL"/>
              </w:rPr>
              <w:t>milionë lekë;</w:t>
            </w:r>
          </w:p>
        </w:tc>
      </w:tr>
      <w:tr w:rsidR="006332A5" w:rsidTr="006332A5">
        <w:tc>
          <w:tcPr>
            <w:tcW w:w="2093" w:type="dxa"/>
            <w:hideMark/>
          </w:tcPr>
          <w:p w:rsidR="006332A5" w:rsidRDefault="006332A5">
            <w:pPr>
              <w:pStyle w:val="Paragrafi"/>
              <w:ind w:firstLine="0"/>
              <w:jc w:val="left"/>
              <w:rPr>
                <w:lang w:val="sq-AL"/>
              </w:rPr>
            </w:pPr>
            <w:r>
              <w:rPr>
                <w:lang w:val="sq-AL"/>
              </w:rPr>
              <w:t>-  fondi për indeksimin e pensioneve</w:t>
            </w:r>
          </w:p>
        </w:tc>
        <w:tc>
          <w:tcPr>
            <w:tcW w:w="1134" w:type="dxa"/>
            <w:hideMark/>
          </w:tcPr>
          <w:p w:rsidR="006332A5" w:rsidRDefault="006332A5">
            <w:pPr>
              <w:pStyle w:val="Paragrafi"/>
              <w:ind w:firstLine="0"/>
              <w:jc w:val="right"/>
              <w:rPr>
                <w:lang w:val="sq-AL"/>
              </w:rPr>
            </w:pPr>
            <w:r>
              <w:rPr>
                <w:lang w:val="sq-AL"/>
              </w:rPr>
              <w:t>100</w:t>
            </w:r>
          </w:p>
        </w:tc>
        <w:tc>
          <w:tcPr>
            <w:tcW w:w="1701" w:type="dxa"/>
            <w:hideMark/>
          </w:tcPr>
          <w:p w:rsidR="006332A5" w:rsidRDefault="006332A5">
            <w:pPr>
              <w:pStyle w:val="Paragrafi"/>
              <w:ind w:firstLine="0"/>
              <w:jc w:val="right"/>
              <w:rPr>
                <w:lang w:val="sq-AL"/>
              </w:rPr>
            </w:pPr>
            <w:r>
              <w:rPr>
                <w:lang w:val="sq-AL"/>
              </w:rPr>
              <w:t>milionë lekë;  </w:t>
            </w:r>
          </w:p>
        </w:tc>
      </w:tr>
      <w:tr w:rsidR="006332A5" w:rsidTr="006332A5">
        <w:tc>
          <w:tcPr>
            <w:tcW w:w="2093" w:type="dxa"/>
            <w:hideMark/>
          </w:tcPr>
          <w:p w:rsidR="006332A5" w:rsidRDefault="006332A5">
            <w:pPr>
              <w:pStyle w:val="Paragrafi"/>
              <w:ind w:firstLine="0"/>
              <w:jc w:val="left"/>
              <w:rPr>
                <w:lang w:val="sq-AL"/>
              </w:rPr>
            </w:pPr>
            <w:r>
              <w:rPr>
                <w:lang w:val="sq-AL"/>
              </w:rPr>
              <w:t>Shpenzimet</w:t>
            </w:r>
          </w:p>
        </w:tc>
        <w:tc>
          <w:tcPr>
            <w:tcW w:w="1134" w:type="dxa"/>
            <w:hideMark/>
          </w:tcPr>
          <w:p w:rsidR="006332A5" w:rsidRDefault="006332A5">
            <w:pPr>
              <w:pStyle w:val="Paragrafi"/>
              <w:ind w:firstLine="0"/>
              <w:jc w:val="right"/>
              <w:rPr>
                <w:lang w:val="sq-AL"/>
              </w:rPr>
            </w:pPr>
            <w:r>
              <w:rPr>
                <w:lang w:val="sq-AL"/>
              </w:rPr>
              <w:t>5 809</w:t>
            </w:r>
          </w:p>
        </w:tc>
        <w:tc>
          <w:tcPr>
            <w:tcW w:w="1701" w:type="dxa"/>
            <w:hideMark/>
          </w:tcPr>
          <w:p w:rsidR="006332A5" w:rsidRDefault="006332A5">
            <w:pPr>
              <w:pStyle w:val="Paragrafi"/>
              <w:ind w:firstLine="0"/>
              <w:jc w:val="center"/>
              <w:rPr>
                <w:lang w:val="sq-AL"/>
              </w:rPr>
            </w:pPr>
            <w:r>
              <w:rPr>
                <w:lang w:val="sq-AL"/>
              </w:rPr>
              <w:t>milionë lekë.</w:t>
            </w:r>
          </w:p>
        </w:tc>
      </w:tr>
    </w:tbl>
    <w:p w:rsidR="006332A5" w:rsidRDefault="006332A5" w:rsidP="006332A5">
      <w:pPr>
        <w:pStyle w:val="Hapesira7"/>
        <w:rPr>
          <w:lang w:val="sq-AL"/>
        </w:rPr>
      </w:pPr>
    </w:p>
    <w:p w:rsidR="006332A5" w:rsidRDefault="006332A5" w:rsidP="006332A5">
      <w:pPr>
        <w:pStyle w:val="Paragrafi"/>
        <w:rPr>
          <w:lang w:val="sq-AL"/>
        </w:rPr>
      </w:pPr>
      <w:r>
        <w:rPr>
          <w:lang w:val="sq-AL"/>
        </w:rPr>
        <w:t>Fondi për indeksimin e pensioneve është 1 545 milionë lekë. Përdorimi i këtij fondi bëhet sipas përcaktimeve në nenin 61, të ligjit nr.7703, datë 11.5.1993, “Për sigurimet shoqërore në Republikën e Shqipërisë”, të ndryshuar. Shpenzimet administrative, si pjesë e shpenzimeve totale për skemën e sigurimeve shoqërore, janë jo më shumë se 2 550 milionë lekë dhe janë të ndara sipas skemave në proporcion me shpenzimet e drejtpërdrejta.</w:t>
      </w:r>
    </w:p>
    <w:p w:rsidR="006332A5" w:rsidRDefault="006332A5" w:rsidP="006332A5">
      <w:pPr>
        <w:pStyle w:val="Hapesira7"/>
        <w:rPr>
          <w:lang w:val="sq-AL"/>
        </w:rPr>
      </w:pPr>
    </w:p>
    <w:p w:rsidR="006332A5" w:rsidRDefault="006332A5" w:rsidP="006332A5">
      <w:pPr>
        <w:pStyle w:val="NeniNr"/>
        <w:rPr>
          <w:lang w:val="sq-AL"/>
        </w:rPr>
      </w:pPr>
      <w:r>
        <w:rPr>
          <w:lang w:val="sq-AL"/>
        </w:rPr>
        <w:t>Neni 8</w:t>
      </w:r>
    </w:p>
    <w:p w:rsidR="006332A5" w:rsidRDefault="006332A5" w:rsidP="006332A5">
      <w:pPr>
        <w:pStyle w:val="Hapesira7"/>
        <w:rPr>
          <w:lang w:val="sq-AL"/>
        </w:rPr>
      </w:pPr>
    </w:p>
    <w:p w:rsidR="006332A5" w:rsidRDefault="006332A5" w:rsidP="006332A5">
      <w:pPr>
        <w:pStyle w:val="Paragrafi"/>
        <w:rPr>
          <w:lang w:val="sq-AL"/>
        </w:rPr>
      </w:pPr>
      <w:r>
        <w:rPr>
          <w:lang w:val="sq-AL"/>
        </w:rPr>
        <w:t>Të ardhurat e buxhetit të shtetit, sipas grupeve kryesore, janë:</w:t>
      </w:r>
      <w:r>
        <w:rPr>
          <w:lang w:val="sq-AL"/>
        </w:rPr>
        <w:tab/>
      </w:r>
    </w:p>
    <w:p w:rsidR="006332A5" w:rsidRDefault="006332A5" w:rsidP="006332A5">
      <w:pPr>
        <w:pStyle w:val="Hapesira7"/>
        <w:rPr>
          <w:lang w:val="sq-AL"/>
        </w:rPr>
      </w:pPr>
      <w:r>
        <w:rPr>
          <w:lang w:val="sq-AL"/>
        </w:rPr>
        <w:tab/>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701"/>
        <w:gridCol w:w="2551"/>
      </w:tblGrid>
      <w:tr w:rsidR="006332A5" w:rsidTr="006332A5">
        <w:tc>
          <w:tcPr>
            <w:tcW w:w="2093" w:type="dxa"/>
            <w:hideMark/>
          </w:tcPr>
          <w:p w:rsidR="006332A5" w:rsidRDefault="006332A5">
            <w:pPr>
              <w:pStyle w:val="Paragrafi"/>
              <w:ind w:firstLine="0"/>
              <w:jc w:val="left"/>
              <w:rPr>
                <w:lang w:val="sq-AL"/>
              </w:rPr>
            </w:pPr>
            <w:r>
              <w:rPr>
                <w:lang w:val="sq-AL"/>
              </w:rPr>
              <w:t>Grantet</w:t>
            </w:r>
          </w:p>
        </w:tc>
        <w:tc>
          <w:tcPr>
            <w:tcW w:w="1701" w:type="dxa"/>
            <w:hideMark/>
          </w:tcPr>
          <w:p w:rsidR="006332A5" w:rsidRDefault="006332A5">
            <w:pPr>
              <w:pStyle w:val="Paragrafi"/>
              <w:ind w:firstLine="0"/>
              <w:jc w:val="right"/>
              <w:rPr>
                <w:lang w:val="sq-AL"/>
              </w:rPr>
            </w:pPr>
            <w:r>
              <w:rPr>
                <w:lang w:val="sq-AL"/>
              </w:rPr>
              <w:t xml:space="preserve">12 000  </w:t>
            </w:r>
          </w:p>
        </w:tc>
        <w:tc>
          <w:tcPr>
            <w:tcW w:w="2551" w:type="dxa"/>
            <w:hideMark/>
          </w:tcPr>
          <w:p w:rsidR="006332A5" w:rsidRDefault="006332A5">
            <w:pPr>
              <w:pStyle w:val="Paragrafi"/>
              <w:ind w:firstLine="0"/>
              <w:rPr>
                <w:lang w:val="sq-AL"/>
              </w:rPr>
            </w:pPr>
            <w:r>
              <w:rPr>
                <w:lang w:val="sq-AL"/>
              </w:rPr>
              <w:t>milionë lekë;</w:t>
            </w:r>
          </w:p>
        </w:tc>
      </w:tr>
      <w:tr w:rsidR="006332A5" w:rsidTr="006332A5">
        <w:tc>
          <w:tcPr>
            <w:tcW w:w="2093" w:type="dxa"/>
            <w:hideMark/>
          </w:tcPr>
          <w:p w:rsidR="006332A5" w:rsidRDefault="006332A5">
            <w:pPr>
              <w:pStyle w:val="Paragrafi"/>
              <w:ind w:firstLine="0"/>
              <w:jc w:val="left"/>
              <w:rPr>
                <w:lang w:val="sq-AL"/>
              </w:rPr>
            </w:pPr>
            <w:r>
              <w:rPr>
                <w:lang w:val="sq-AL"/>
              </w:rPr>
              <w:t>Të ardhurat tatimore</w:t>
            </w:r>
          </w:p>
        </w:tc>
        <w:tc>
          <w:tcPr>
            <w:tcW w:w="1701" w:type="dxa"/>
            <w:hideMark/>
          </w:tcPr>
          <w:p w:rsidR="006332A5" w:rsidRDefault="006332A5">
            <w:pPr>
              <w:pStyle w:val="Paragrafi"/>
              <w:ind w:firstLine="0"/>
              <w:jc w:val="right"/>
              <w:rPr>
                <w:lang w:val="sq-AL"/>
              </w:rPr>
            </w:pPr>
            <w:r>
              <w:rPr>
                <w:lang w:val="sq-AL"/>
              </w:rPr>
              <w:t xml:space="preserve">310 959  </w:t>
            </w:r>
          </w:p>
        </w:tc>
        <w:tc>
          <w:tcPr>
            <w:tcW w:w="2551" w:type="dxa"/>
            <w:hideMark/>
          </w:tcPr>
          <w:p w:rsidR="006332A5" w:rsidRDefault="006332A5">
            <w:pPr>
              <w:pStyle w:val="Paragrafi"/>
              <w:ind w:firstLine="0"/>
              <w:rPr>
                <w:lang w:val="sq-AL"/>
              </w:rPr>
            </w:pPr>
            <w:r>
              <w:rPr>
                <w:lang w:val="sq-AL"/>
              </w:rPr>
              <w:t>milionë lekë;</w:t>
            </w:r>
          </w:p>
        </w:tc>
      </w:tr>
      <w:tr w:rsidR="006332A5" w:rsidTr="006332A5">
        <w:tc>
          <w:tcPr>
            <w:tcW w:w="2093" w:type="dxa"/>
            <w:hideMark/>
          </w:tcPr>
          <w:p w:rsidR="006332A5" w:rsidRDefault="006332A5">
            <w:pPr>
              <w:pStyle w:val="Paragrafi"/>
              <w:ind w:firstLine="0"/>
              <w:jc w:val="left"/>
              <w:rPr>
                <w:lang w:val="sq-AL"/>
              </w:rPr>
            </w:pPr>
            <w:r>
              <w:rPr>
                <w:lang w:val="sq-AL"/>
              </w:rPr>
              <w:t>Të ardhurat jotatimore</w:t>
            </w:r>
          </w:p>
        </w:tc>
        <w:tc>
          <w:tcPr>
            <w:tcW w:w="1701" w:type="dxa"/>
            <w:hideMark/>
          </w:tcPr>
          <w:p w:rsidR="006332A5" w:rsidRDefault="006332A5">
            <w:pPr>
              <w:pStyle w:val="Paragrafi"/>
              <w:ind w:firstLine="0"/>
              <w:jc w:val="right"/>
              <w:rPr>
                <w:lang w:val="sq-AL"/>
              </w:rPr>
            </w:pPr>
            <w:r>
              <w:rPr>
                <w:lang w:val="sq-AL"/>
              </w:rPr>
              <w:t>25 757</w:t>
            </w:r>
          </w:p>
        </w:tc>
        <w:tc>
          <w:tcPr>
            <w:tcW w:w="2551" w:type="dxa"/>
            <w:hideMark/>
          </w:tcPr>
          <w:p w:rsidR="006332A5" w:rsidRDefault="006332A5">
            <w:pPr>
              <w:pStyle w:val="Paragrafi"/>
              <w:ind w:firstLine="0"/>
              <w:rPr>
                <w:lang w:val="sq-AL"/>
              </w:rPr>
            </w:pPr>
            <w:r>
              <w:rPr>
                <w:lang w:val="sq-AL"/>
              </w:rPr>
              <w:t>milionë lekë”.</w:t>
            </w:r>
          </w:p>
        </w:tc>
      </w:tr>
    </w:tbl>
    <w:p w:rsidR="006332A5" w:rsidRDefault="006332A5" w:rsidP="006332A5">
      <w:pPr>
        <w:pStyle w:val="Hapesira7"/>
        <w:rPr>
          <w:lang w:val="sq-AL"/>
        </w:rPr>
      </w:pPr>
    </w:p>
    <w:p w:rsidR="006332A5" w:rsidRDefault="006332A5" w:rsidP="006332A5">
      <w:pPr>
        <w:pStyle w:val="NeniNr"/>
        <w:rPr>
          <w:lang w:val="sq-AL"/>
        </w:rPr>
      </w:pPr>
      <w:r>
        <w:rPr>
          <w:lang w:val="sq-AL"/>
        </w:rPr>
        <w:t>Neni 2</w:t>
      </w:r>
    </w:p>
    <w:p w:rsidR="006332A5" w:rsidRDefault="006332A5" w:rsidP="006332A5">
      <w:pPr>
        <w:pStyle w:val="Hapesira7"/>
        <w:rPr>
          <w:lang w:val="sq-AL"/>
        </w:rPr>
      </w:pPr>
    </w:p>
    <w:p w:rsidR="006332A5" w:rsidRDefault="006332A5" w:rsidP="006332A5">
      <w:pPr>
        <w:pStyle w:val="Paragrafi"/>
        <w:rPr>
          <w:lang w:val="sq-AL"/>
        </w:rPr>
      </w:pPr>
      <w:r>
        <w:rPr>
          <w:lang w:val="sq-AL"/>
        </w:rPr>
        <w:t>Në nenin 10 bëhen këto ndryshime:</w:t>
      </w:r>
    </w:p>
    <w:p w:rsidR="006332A5" w:rsidRDefault="006332A5" w:rsidP="006332A5">
      <w:pPr>
        <w:pStyle w:val="Paragrafi"/>
        <w:rPr>
          <w:lang w:val="sq-AL"/>
        </w:rPr>
      </w:pPr>
      <w:r>
        <w:rPr>
          <w:lang w:val="sq-AL"/>
        </w:rPr>
        <w:t>a) Paragrafi i parë ndryshohet, si më poshtë vijon:</w:t>
      </w:r>
    </w:p>
    <w:p w:rsidR="006332A5" w:rsidRDefault="006332A5" w:rsidP="006332A5">
      <w:pPr>
        <w:pStyle w:val="Paragrafi"/>
        <w:rPr>
          <w:lang w:val="sq-AL"/>
        </w:rPr>
      </w:pPr>
      <w:r>
        <w:rPr>
          <w:lang w:val="sq-AL"/>
        </w:rPr>
        <w:t>“Shpenzimet e buxhetit të shtetit, sipas grupeve kryesore, janë:</w:t>
      </w:r>
    </w:p>
    <w:p w:rsidR="006332A5" w:rsidRDefault="006332A5" w:rsidP="006332A5">
      <w:pPr>
        <w:pStyle w:val="Paragrafi"/>
        <w:rPr>
          <w:lang w:val="sq-AL"/>
        </w:rPr>
      </w:pPr>
      <w:r>
        <w:rPr>
          <w:lang w:val="sq-AL"/>
        </w:rPr>
        <w:tab/>
      </w:r>
      <w:r>
        <w:rPr>
          <w:lang w:val="sq-AL"/>
        </w:rPr>
        <w:tab/>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701"/>
        <w:gridCol w:w="2551"/>
      </w:tblGrid>
      <w:tr w:rsidR="006332A5" w:rsidTr="006332A5">
        <w:tc>
          <w:tcPr>
            <w:tcW w:w="2093" w:type="dxa"/>
            <w:hideMark/>
          </w:tcPr>
          <w:p w:rsidR="006332A5" w:rsidRDefault="006332A5">
            <w:pPr>
              <w:pStyle w:val="Paragrafi"/>
              <w:ind w:firstLine="0"/>
              <w:jc w:val="left"/>
              <w:rPr>
                <w:lang w:val="sq-AL"/>
              </w:rPr>
            </w:pPr>
            <w:r>
              <w:rPr>
                <w:lang w:val="sq-AL"/>
              </w:rPr>
              <w:t>Shpenzime të buxhetit qendror</w:t>
            </w:r>
          </w:p>
        </w:tc>
        <w:tc>
          <w:tcPr>
            <w:tcW w:w="1701" w:type="dxa"/>
            <w:hideMark/>
          </w:tcPr>
          <w:p w:rsidR="006332A5" w:rsidRDefault="006332A5">
            <w:pPr>
              <w:pStyle w:val="Paragrafi"/>
              <w:ind w:firstLine="0"/>
              <w:jc w:val="right"/>
              <w:rPr>
                <w:lang w:val="sq-AL"/>
              </w:rPr>
            </w:pPr>
            <w:r>
              <w:rPr>
                <w:lang w:val="sq-AL"/>
              </w:rPr>
              <w:t>375 583</w:t>
            </w:r>
          </w:p>
        </w:tc>
        <w:tc>
          <w:tcPr>
            <w:tcW w:w="2551" w:type="dxa"/>
            <w:hideMark/>
          </w:tcPr>
          <w:p w:rsidR="006332A5" w:rsidRDefault="006332A5">
            <w:pPr>
              <w:pStyle w:val="Paragrafi"/>
              <w:ind w:firstLine="0"/>
              <w:rPr>
                <w:lang w:val="sq-AL"/>
              </w:rPr>
            </w:pPr>
            <w:r>
              <w:rPr>
                <w:lang w:val="sq-AL"/>
              </w:rPr>
              <w:t>milionë lekë;</w:t>
            </w:r>
          </w:p>
        </w:tc>
      </w:tr>
      <w:tr w:rsidR="006332A5" w:rsidTr="006332A5">
        <w:tc>
          <w:tcPr>
            <w:tcW w:w="2093" w:type="dxa"/>
            <w:hideMark/>
          </w:tcPr>
          <w:p w:rsidR="006332A5" w:rsidRDefault="006332A5">
            <w:pPr>
              <w:pStyle w:val="Paragrafi"/>
              <w:ind w:firstLine="0"/>
              <w:jc w:val="left"/>
              <w:rPr>
                <w:lang w:val="sq-AL"/>
              </w:rPr>
            </w:pPr>
            <w:r>
              <w:rPr>
                <w:lang w:val="sq-AL"/>
              </w:rPr>
              <w:t xml:space="preserve">Fondi rezervë    </w:t>
            </w:r>
          </w:p>
        </w:tc>
        <w:tc>
          <w:tcPr>
            <w:tcW w:w="1701" w:type="dxa"/>
            <w:hideMark/>
          </w:tcPr>
          <w:p w:rsidR="006332A5" w:rsidRDefault="006332A5">
            <w:pPr>
              <w:pStyle w:val="Paragrafi"/>
              <w:ind w:firstLine="0"/>
              <w:jc w:val="right"/>
              <w:rPr>
                <w:lang w:val="sq-AL"/>
              </w:rPr>
            </w:pPr>
            <w:r>
              <w:rPr>
                <w:lang w:val="sq-AL"/>
              </w:rPr>
              <w:t xml:space="preserve">1 500  </w:t>
            </w:r>
          </w:p>
        </w:tc>
        <w:tc>
          <w:tcPr>
            <w:tcW w:w="2551" w:type="dxa"/>
            <w:hideMark/>
          </w:tcPr>
          <w:p w:rsidR="006332A5" w:rsidRDefault="006332A5">
            <w:pPr>
              <w:pStyle w:val="Paragrafi"/>
              <w:ind w:firstLine="0"/>
              <w:rPr>
                <w:lang w:val="sq-AL"/>
              </w:rPr>
            </w:pPr>
            <w:r>
              <w:rPr>
                <w:lang w:val="sq-AL"/>
              </w:rPr>
              <w:t>milionë lekë;</w:t>
            </w:r>
          </w:p>
        </w:tc>
      </w:tr>
      <w:tr w:rsidR="006332A5" w:rsidTr="006332A5">
        <w:tc>
          <w:tcPr>
            <w:tcW w:w="2093" w:type="dxa"/>
            <w:hideMark/>
          </w:tcPr>
          <w:p w:rsidR="006332A5" w:rsidRDefault="006332A5">
            <w:pPr>
              <w:pStyle w:val="Paragrafi"/>
              <w:ind w:firstLine="0"/>
              <w:jc w:val="left"/>
              <w:rPr>
                <w:lang w:val="sq-AL"/>
              </w:rPr>
            </w:pPr>
            <w:r>
              <w:rPr>
                <w:lang w:val="sq-AL"/>
              </w:rPr>
              <w:t>Kontingjencë për risqet e borxhit</w:t>
            </w:r>
          </w:p>
        </w:tc>
        <w:tc>
          <w:tcPr>
            <w:tcW w:w="1701" w:type="dxa"/>
            <w:hideMark/>
          </w:tcPr>
          <w:p w:rsidR="006332A5" w:rsidRDefault="006332A5">
            <w:pPr>
              <w:pStyle w:val="Paragrafi"/>
              <w:ind w:firstLine="0"/>
              <w:jc w:val="right"/>
              <w:rPr>
                <w:lang w:val="sq-AL"/>
              </w:rPr>
            </w:pPr>
            <w:r>
              <w:rPr>
                <w:lang w:val="sq-AL"/>
              </w:rPr>
              <w:t xml:space="preserve">4 000  </w:t>
            </w:r>
          </w:p>
        </w:tc>
        <w:tc>
          <w:tcPr>
            <w:tcW w:w="2551" w:type="dxa"/>
            <w:hideMark/>
          </w:tcPr>
          <w:p w:rsidR="006332A5" w:rsidRDefault="006332A5">
            <w:pPr>
              <w:pStyle w:val="Paragrafi"/>
              <w:ind w:firstLine="0"/>
              <w:rPr>
                <w:lang w:val="sq-AL"/>
              </w:rPr>
            </w:pPr>
            <w:r>
              <w:rPr>
                <w:lang w:val="sq-AL"/>
              </w:rPr>
              <w:t>milionë lekë.”.</w:t>
            </w:r>
          </w:p>
        </w:tc>
      </w:tr>
    </w:tbl>
    <w:p w:rsidR="006332A5" w:rsidRDefault="006332A5" w:rsidP="006332A5">
      <w:pPr>
        <w:pStyle w:val="Hapesira7"/>
        <w:rPr>
          <w:lang w:val="sq-AL"/>
        </w:rPr>
      </w:pPr>
    </w:p>
    <w:p w:rsidR="006332A5" w:rsidRDefault="006332A5" w:rsidP="006332A5">
      <w:pPr>
        <w:pStyle w:val="Paragrafi"/>
        <w:rPr>
          <w:lang w:val="sq-AL"/>
        </w:rPr>
      </w:pPr>
      <w:r>
        <w:rPr>
          <w:lang w:val="sq-AL"/>
        </w:rPr>
        <w:t>b) Tabelat 1 dhe 4, të përmendura në nenin 10, zëvendësohen me tabelat me të njëjtin numërtim, që i bashkëlidhen këtij akti normativ dhe janë pjesë përbërëse të tij. Shtesa e grantit prej 300 milionë lekësh në programin e arsimit të lartë përdoret për përmirësimin e kushteve në konviktet e studentëve të Bashkisë Tiranë.</w:t>
      </w:r>
    </w:p>
    <w:p w:rsidR="006332A5" w:rsidRDefault="006332A5" w:rsidP="006332A5">
      <w:pPr>
        <w:pStyle w:val="Hapesira7"/>
        <w:rPr>
          <w:lang w:val="sq-AL"/>
        </w:rPr>
      </w:pPr>
    </w:p>
    <w:p w:rsidR="006332A5" w:rsidRDefault="006332A5" w:rsidP="006332A5">
      <w:pPr>
        <w:pStyle w:val="NeniNr"/>
        <w:rPr>
          <w:lang w:val="sq-AL"/>
        </w:rPr>
      </w:pPr>
      <w:r>
        <w:rPr>
          <w:lang w:val="sq-AL"/>
        </w:rPr>
        <w:t>Neni 3</w:t>
      </w:r>
    </w:p>
    <w:p w:rsidR="006332A5" w:rsidRDefault="006332A5" w:rsidP="006332A5">
      <w:pPr>
        <w:pStyle w:val="Hapesira7"/>
        <w:rPr>
          <w:lang w:val="sq-AL"/>
        </w:rPr>
      </w:pPr>
    </w:p>
    <w:p w:rsidR="006332A5" w:rsidRDefault="006332A5" w:rsidP="006332A5">
      <w:pPr>
        <w:pStyle w:val="Paragrafi"/>
        <w:rPr>
          <w:lang w:val="sq-AL"/>
        </w:rPr>
      </w:pPr>
      <w:r>
        <w:rPr>
          <w:lang w:val="sq-AL"/>
        </w:rPr>
        <w:t>Neni 13 ndryshohet, si më poshtë vijon:</w:t>
      </w:r>
    </w:p>
    <w:p w:rsidR="006332A5" w:rsidRDefault="006332A5" w:rsidP="006332A5">
      <w:pPr>
        <w:pStyle w:val="Hapesira7"/>
        <w:rPr>
          <w:lang w:val="sq-AL"/>
        </w:rPr>
      </w:pPr>
    </w:p>
    <w:p w:rsidR="006332A5" w:rsidRDefault="006332A5" w:rsidP="006332A5">
      <w:pPr>
        <w:pStyle w:val="NeniNr"/>
        <w:rPr>
          <w:lang w:val="sq-AL"/>
        </w:rPr>
      </w:pPr>
      <w:r>
        <w:rPr>
          <w:lang w:val="sq-AL"/>
        </w:rPr>
        <w:t>“Neni 13</w:t>
      </w:r>
    </w:p>
    <w:p w:rsidR="006332A5" w:rsidRDefault="006332A5" w:rsidP="006332A5">
      <w:pPr>
        <w:pStyle w:val="Hapesira7"/>
        <w:rPr>
          <w:lang w:val="sq-AL"/>
        </w:rPr>
      </w:pPr>
    </w:p>
    <w:p w:rsidR="006332A5" w:rsidRDefault="006332A5" w:rsidP="006332A5">
      <w:pPr>
        <w:pStyle w:val="Paragrafi"/>
        <w:rPr>
          <w:lang w:val="sq-AL"/>
        </w:rPr>
      </w:pPr>
      <w:r>
        <w:rPr>
          <w:lang w:val="sq-AL"/>
        </w:rPr>
        <w:t>Fondi rezervë i buxhetit prej 1 500 milionë lekësh përdoret nga Këshilli i Ministrave, për raste të paparashikuara të institucioneve buxhetore.</w:t>
      </w:r>
    </w:p>
    <w:p w:rsidR="006332A5" w:rsidRDefault="006332A5" w:rsidP="006332A5">
      <w:pPr>
        <w:pStyle w:val="Paragrafi"/>
        <w:rPr>
          <w:lang w:val="sq-AL"/>
        </w:rPr>
      </w:pPr>
      <w:r>
        <w:rPr>
          <w:lang w:val="sq-AL"/>
        </w:rPr>
        <w:t>Kontingjenca për risqet e borxhit prej 4 000 milionë lekësh përdoret për të kompensuar rreziqe potenciale nga luhatjet në kurset e këmbimit ose normat e interesit, me ndikim në nivelin e borxhit.”.</w:t>
      </w:r>
    </w:p>
    <w:p w:rsidR="006332A5" w:rsidRDefault="006332A5" w:rsidP="006332A5">
      <w:pPr>
        <w:pStyle w:val="Hapesira7"/>
        <w:rPr>
          <w:lang w:val="sq-AL"/>
        </w:rPr>
      </w:pPr>
    </w:p>
    <w:p w:rsidR="006332A5" w:rsidRDefault="006332A5" w:rsidP="006332A5">
      <w:pPr>
        <w:pStyle w:val="NeniNr"/>
        <w:rPr>
          <w:lang w:val="sq-AL"/>
        </w:rPr>
      </w:pPr>
      <w:r>
        <w:rPr>
          <w:lang w:val="sq-AL"/>
        </w:rPr>
        <w:t>Neni 4</w:t>
      </w:r>
    </w:p>
    <w:p w:rsidR="006332A5" w:rsidRDefault="006332A5" w:rsidP="006332A5">
      <w:pPr>
        <w:pStyle w:val="Hapesira7"/>
        <w:rPr>
          <w:lang w:val="sq-AL"/>
        </w:rPr>
      </w:pPr>
    </w:p>
    <w:p w:rsidR="006332A5" w:rsidRDefault="006332A5" w:rsidP="006332A5">
      <w:pPr>
        <w:pStyle w:val="Paragrafi"/>
        <w:rPr>
          <w:lang w:val="sq-AL"/>
        </w:rPr>
      </w:pPr>
      <w:r>
        <w:rPr>
          <w:lang w:val="sq-AL"/>
        </w:rPr>
        <w:t>Tabela 3, që përmendet në nenin 16, zëvendësohet me tabelën me të njëjtin numërtim, që i bashkëlidhet këtij akti normativ dhe është pjesë përbërëse e tij.</w:t>
      </w:r>
    </w:p>
    <w:p w:rsidR="006332A5" w:rsidRDefault="006332A5" w:rsidP="006332A5">
      <w:pPr>
        <w:pStyle w:val="Hapesira7"/>
        <w:rPr>
          <w:lang w:val="sq-AL"/>
        </w:rPr>
      </w:pPr>
    </w:p>
    <w:p w:rsidR="006332A5" w:rsidRDefault="006332A5" w:rsidP="006332A5">
      <w:pPr>
        <w:pStyle w:val="NeniNr"/>
        <w:rPr>
          <w:lang w:val="sq-AL"/>
        </w:rPr>
      </w:pPr>
      <w:r>
        <w:rPr>
          <w:lang w:val="sq-AL"/>
        </w:rPr>
        <w:t>Neni 5</w:t>
      </w:r>
    </w:p>
    <w:p w:rsidR="006332A5" w:rsidRDefault="006332A5" w:rsidP="006332A5">
      <w:pPr>
        <w:pStyle w:val="Hapesira7"/>
        <w:rPr>
          <w:lang w:val="sq-AL"/>
        </w:rPr>
      </w:pPr>
    </w:p>
    <w:p w:rsidR="006332A5" w:rsidRDefault="006332A5" w:rsidP="006332A5">
      <w:pPr>
        <w:pStyle w:val="Paragrafi"/>
        <w:rPr>
          <w:lang w:val="sq-AL"/>
        </w:rPr>
      </w:pPr>
      <w:r>
        <w:rPr>
          <w:lang w:val="sq-AL"/>
        </w:rPr>
        <w:t xml:space="preserve">Ky akt normativ hyn në fuqi menjëherë dhe botohet në Fletoren Zyrtare. </w:t>
      </w:r>
    </w:p>
    <w:p w:rsidR="006332A5" w:rsidRDefault="006332A5" w:rsidP="006332A5">
      <w:pPr>
        <w:pStyle w:val="Paragrafi"/>
        <w:rPr>
          <w:lang w:val="sq-AL"/>
        </w:rPr>
      </w:pPr>
    </w:p>
    <w:p w:rsidR="006332A5" w:rsidRDefault="006332A5" w:rsidP="006332A5">
      <w:pPr>
        <w:pStyle w:val="Paragrafi"/>
        <w:jc w:val="right"/>
        <w:rPr>
          <w:lang w:val="sq-AL"/>
        </w:rPr>
      </w:pPr>
      <w:r>
        <w:rPr>
          <w:lang w:val="sq-AL"/>
        </w:rPr>
        <w:t>ZËVENDËSKRYEMINISTRI</w:t>
      </w:r>
    </w:p>
    <w:p w:rsidR="006332A5" w:rsidRDefault="006332A5" w:rsidP="006332A5">
      <w:pPr>
        <w:pStyle w:val="Paragrafi"/>
        <w:jc w:val="right"/>
        <w:rPr>
          <w:b/>
          <w:lang w:val="sq-AL"/>
        </w:rPr>
      </w:pPr>
      <w:r>
        <w:rPr>
          <w:b/>
          <w:lang w:val="sq-AL"/>
        </w:rPr>
        <w:t>Senida Mesi</w:t>
      </w:r>
    </w:p>
    <w:p w:rsidR="006332A5" w:rsidRDefault="006332A5" w:rsidP="006332A5">
      <w:pPr>
        <w:pStyle w:val="Paragrafi"/>
        <w:jc w:val="right"/>
        <w:rPr>
          <w:b/>
          <w:lang w:val="sq-AL"/>
        </w:rPr>
        <w:sectPr w:rsidR="006332A5" w:rsidSect="006332A5">
          <w:pgSz w:w="11907" w:h="16840"/>
          <w:pgMar w:top="720" w:right="1134" w:bottom="720" w:left="1134" w:header="851" w:footer="851" w:gutter="0"/>
          <w:cols w:space="454"/>
        </w:sectPr>
      </w:pPr>
    </w:p>
    <w:p w:rsidR="006332A5" w:rsidRDefault="006332A5" w:rsidP="006332A5">
      <w:pPr>
        <w:pStyle w:val="Paragrafi"/>
        <w:jc w:val="right"/>
        <w:rPr>
          <w:b/>
          <w:lang w:val="sq-AL"/>
        </w:rPr>
      </w:pPr>
    </w:p>
    <w:p w:rsidR="006332A5" w:rsidRDefault="006332A5" w:rsidP="006332A5">
      <w:pPr>
        <w:pStyle w:val="Paragrafi"/>
        <w:jc w:val="right"/>
        <w:rPr>
          <w:b/>
          <w:lang w:val="sq-AL"/>
        </w:rPr>
      </w:pPr>
    </w:p>
    <w:p w:rsidR="006332A5" w:rsidRDefault="006332A5" w:rsidP="006332A5">
      <w:pPr>
        <w:pStyle w:val="Paragrafi"/>
        <w:jc w:val="right"/>
        <w:rPr>
          <w:b/>
          <w:lang w:val="sq-AL"/>
        </w:rPr>
      </w:pPr>
    </w:p>
    <w:p w:rsidR="006332A5" w:rsidRDefault="006332A5" w:rsidP="006332A5">
      <w:pPr>
        <w:spacing w:after="0" w:line="240" w:lineRule="auto"/>
        <w:ind w:firstLine="0"/>
        <w:jc w:val="left"/>
        <w:rPr>
          <w:rFonts w:ascii="Garamond" w:eastAsia="MS Mincho" w:hAnsi="Garamond" w:cs="CG Times"/>
          <w:b/>
          <w:sz w:val="24"/>
          <w:lang w:val="sq-AL"/>
        </w:rPr>
        <w:sectPr w:rsidR="006332A5" w:rsidSect="006332A5">
          <w:type w:val="continuous"/>
          <w:pgSz w:w="11907" w:h="16840"/>
          <w:pgMar w:top="720" w:right="1134" w:bottom="720" w:left="1134" w:header="851" w:footer="851" w:gutter="0"/>
          <w:cols w:num="2" w:space="454"/>
        </w:sectPr>
      </w:pPr>
    </w:p>
    <w:p w:rsidR="006332A5" w:rsidRDefault="006332A5" w:rsidP="006332A5">
      <w:pPr>
        <w:pStyle w:val="Paragrafi"/>
        <w:jc w:val="right"/>
        <w:rPr>
          <w:b/>
          <w:lang w:val="sq-AL"/>
        </w:rPr>
      </w:pPr>
    </w:p>
    <w:p w:rsidR="006332A5" w:rsidRDefault="006332A5" w:rsidP="006332A5">
      <w:pPr>
        <w:pStyle w:val="NeniTitull"/>
        <w:rPr>
          <w:sz w:val="16"/>
          <w:lang w:val="sq-AL" w:eastAsia="sq-AL"/>
        </w:rPr>
      </w:pPr>
      <w:bookmarkStart w:id="1" w:name="RANGE!B2:H173"/>
      <w:r>
        <w:rPr>
          <w:sz w:val="16"/>
          <w:lang w:val="sq-AL" w:eastAsia="sq-AL"/>
        </w:rPr>
        <w:t>AKTI NORMATIV nr. 2 2018 - BUXHETI 2018 SIPAS MINISTRIVE TË LINJËS DHE INSTITUCIONEVE BUXHETORE</w:t>
      </w:r>
      <w:bookmarkEnd w:id="1"/>
    </w:p>
    <w:p w:rsidR="006332A5" w:rsidRDefault="006332A5" w:rsidP="006332A5">
      <w:pPr>
        <w:pStyle w:val="Hapesira7"/>
        <w:rPr>
          <w:lang w:val="sq-AL" w:eastAsia="sq-AL"/>
        </w:rPr>
      </w:pPr>
    </w:p>
    <w:tbl>
      <w:tblPr>
        <w:tblW w:w="5000" w:type="pct"/>
        <w:tblLook w:val="04A0" w:firstRow="1" w:lastRow="0" w:firstColumn="1" w:lastColumn="0" w:noHBand="0" w:noVBand="1"/>
      </w:tblPr>
      <w:tblGrid>
        <w:gridCol w:w="498"/>
        <w:gridCol w:w="4604"/>
        <w:gridCol w:w="966"/>
        <w:gridCol w:w="809"/>
        <w:gridCol w:w="794"/>
        <w:gridCol w:w="886"/>
        <w:gridCol w:w="1054"/>
      </w:tblGrid>
      <w:tr w:rsidR="006332A5" w:rsidTr="006332A5">
        <w:trPr>
          <w:trHeight w:val="139"/>
          <w:tblHeader/>
        </w:trPr>
        <w:tc>
          <w:tcPr>
            <w:tcW w:w="262" w:type="pct"/>
            <w:vMerge w:val="restart"/>
            <w:tcBorders>
              <w:top w:val="single" w:sz="4" w:space="0" w:color="auto"/>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Kodi</w:t>
            </w:r>
          </w:p>
        </w:tc>
        <w:tc>
          <w:tcPr>
            <w:tcW w:w="2336" w:type="pct"/>
            <w:vMerge w:val="restart"/>
            <w:tcBorders>
              <w:top w:val="single" w:sz="4" w:space="0" w:color="auto"/>
              <w:left w:val="single" w:sz="4" w:space="0" w:color="auto"/>
              <w:bottom w:val="single" w:sz="4" w:space="0" w:color="auto"/>
              <w:right w:val="single" w:sz="4" w:space="0" w:color="auto"/>
            </w:tcBorders>
            <w:vAlign w:val="bottom"/>
            <w:hideMark/>
          </w:tcPr>
          <w:p w:rsidR="006332A5" w:rsidRDefault="006332A5">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Emërtimi i institucionit / programit</w:t>
            </w:r>
          </w:p>
        </w:tc>
        <w:tc>
          <w:tcPr>
            <w:tcW w:w="519" w:type="pct"/>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rsidR="006332A5" w:rsidRDefault="006332A5">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 xml:space="preserve">Totali i shp. korrente </w:t>
            </w:r>
          </w:p>
        </w:tc>
        <w:tc>
          <w:tcPr>
            <w:tcW w:w="1325" w:type="pct"/>
            <w:gridSpan w:val="3"/>
            <w:tcBorders>
              <w:top w:val="single" w:sz="4" w:space="0" w:color="auto"/>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Shpenzimet kapitale</w:t>
            </w:r>
          </w:p>
        </w:tc>
        <w:tc>
          <w:tcPr>
            <w:tcW w:w="559" w:type="pct"/>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rsidR="006332A5" w:rsidRDefault="006332A5">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Totali i shpenzimeve buxhetore</w:t>
            </w:r>
          </w:p>
        </w:tc>
      </w:tr>
      <w:tr w:rsidR="006332A5" w:rsidTr="006332A5">
        <w:trPr>
          <w:trHeight w:val="139"/>
          <w:tblHeader/>
        </w:trPr>
        <w:tc>
          <w:tcPr>
            <w:tcW w:w="0" w:type="auto"/>
            <w:vMerge/>
            <w:tcBorders>
              <w:top w:val="single" w:sz="4" w:space="0" w:color="auto"/>
              <w:left w:val="double" w:sz="6" w:space="0" w:color="auto"/>
              <w:bottom w:val="single" w:sz="4" w:space="0" w:color="auto"/>
              <w:right w:val="nil"/>
            </w:tcBorders>
            <w:vAlign w:val="center"/>
            <w:hideMark/>
          </w:tcPr>
          <w:p w:rsidR="006332A5" w:rsidRDefault="006332A5">
            <w:pPr>
              <w:spacing w:after="0"/>
              <w:ind w:firstLine="0"/>
              <w:jc w:val="left"/>
              <w:rPr>
                <w:rFonts w:ascii="Garamond" w:eastAsia="Times New Roman" w:hAnsi="Garamond" w:cs="Arial"/>
                <w:b/>
                <w:bCs/>
                <w:sz w:val="12"/>
                <w:szCs w:val="12"/>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332A5" w:rsidRDefault="006332A5">
            <w:pPr>
              <w:spacing w:after="0"/>
              <w:ind w:firstLine="0"/>
              <w:jc w:val="left"/>
              <w:rPr>
                <w:rFonts w:ascii="Garamond" w:eastAsia="Times New Roman" w:hAnsi="Garamond" w:cs="Arial"/>
                <w:b/>
                <w:bCs/>
                <w:sz w:val="12"/>
                <w:szCs w:val="12"/>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332A5" w:rsidRDefault="006332A5">
            <w:pPr>
              <w:spacing w:after="0"/>
              <w:ind w:firstLine="0"/>
              <w:jc w:val="left"/>
              <w:rPr>
                <w:rFonts w:ascii="Garamond" w:eastAsia="Times New Roman" w:hAnsi="Garamond" w:cs="Arial"/>
                <w:b/>
                <w:bCs/>
                <w:sz w:val="12"/>
                <w:szCs w:val="12"/>
                <w:lang w:val="sq-AL" w:eastAsia="sq-AL"/>
              </w:rPr>
            </w:pPr>
          </w:p>
        </w:tc>
        <w:tc>
          <w:tcPr>
            <w:tcW w:w="431" w:type="pct"/>
            <w:tcBorders>
              <w:top w:val="nil"/>
              <w:left w:val="nil"/>
              <w:bottom w:val="nil"/>
              <w:right w:val="dashed" w:sz="4" w:space="0" w:color="auto"/>
            </w:tcBorders>
            <w:shd w:val="clear" w:color="auto" w:fill="FFFFFF"/>
            <w:vAlign w:val="bottom"/>
            <w:hideMark/>
          </w:tcPr>
          <w:p w:rsidR="006332A5" w:rsidRDefault="006332A5">
            <w:pPr>
              <w:spacing w:after="0" w:line="240" w:lineRule="auto"/>
              <w:ind w:firstLine="0"/>
              <w:jc w:val="center"/>
              <w:rPr>
                <w:rFonts w:ascii="Garamond" w:eastAsia="Times New Roman" w:hAnsi="Garamond" w:cs="Arial"/>
                <w:b/>
                <w:sz w:val="12"/>
                <w:szCs w:val="12"/>
                <w:lang w:val="sq-AL" w:eastAsia="sq-AL"/>
              </w:rPr>
            </w:pPr>
            <w:r>
              <w:rPr>
                <w:rFonts w:ascii="Garamond" w:eastAsia="Times New Roman" w:hAnsi="Garamond" w:cs="Arial"/>
                <w:b/>
                <w:sz w:val="12"/>
                <w:szCs w:val="12"/>
                <w:lang w:val="sq-AL" w:eastAsia="sq-AL"/>
              </w:rPr>
              <w:t>Financim i brendshëm</w:t>
            </w:r>
          </w:p>
        </w:tc>
        <w:tc>
          <w:tcPr>
            <w:tcW w:w="423" w:type="pct"/>
            <w:tcBorders>
              <w:top w:val="nil"/>
              <w:left w:val="nil"/>
              <w:bottom w:val="nil"/>
              <w:right w:val="dashed" w:sz="4" w:space="0" w:color="auto"/>
            </w:tcBorders>
            <w:shd w:val="clear" w:color="auto" w:fill="FFFFFF"/>
            <w:vAlign w:val="bottom"/>
            <w:hideMark/>
          </w:tcPr>
          <w:p w:rsidR="006332A5" w:rsidRDefault="006332A5">
            <w:pPr>
              <w:spacing w:after="0" w:line="240" w:lineRule="auto"/>
              <w:ind w:firstLine="0"/>
              <w:jc w:val="center"/>
              <w:rPr>
                <w:rFonts w:ascii="Garamond" w:eastAsia="Times New Roman" w:hAnsi="Garamond" w:cs="Arial"/>
                <w:b/>
                <w:sz w:val="12"/>
                <w:szCs w:val="12"/>
                <w:lang w:val="sq-AL" w:eastAsia="sq-AL"/>
              </w:rPr>
            </w:pPr>
            <w:r>
              <w:rPr>
                <w:rFonts w:ascii="Garamond" w:eastAsia="Times New Roman" w:hAnsi="Garamond" w:cs="Arial"/>
                <w:b/>
                <w:sz w:val="12"/>
                <w:szCs w:val="12"/>
                <w:lang w:val="sq-AL" w:eastAsia="sq-AL"/>
              </w:rPr>
              <w:t>Financimi i</w:t>
            </w:r>
            <w:r>
              <w:rPr>
                <w:rFonts w:ascii="Garamond" w:eastAsia="Times New Roman" w:hAnsi="Garamond" w:cs="Arial"/>
                <w:b/>
                <w:sz w:val="12"/>
                <w:szCs w:val="12"/>
                <w:lang w:val="sq-AL" w:eastAsia="sq-AL"/>
              </w:rPr>
              <w:br/>
              <w:t>huaj</w:t>
            </w:r>
          </w:p>
        </w:tc>
        <w:tc>
          <w:tcPr>
            <w:tcW w:w="471" w:type="pct"/>
            <w:tcBorders>
              <w:top w:val="nil"/>
              <w:left w:val="nil"/>
              <w:bottom w:val="nil"/>
              <w:right w:val="single" w:sz="4" w:space="0" w:color="auto"/>
            </w:tcBorders>
            <w:shd w:val="clear" w:color="auto" w:fill="FFFFFF"/>
            <w:vAlign w:val="bottom"/>
            <w:hideMark/>
          </w:tcPr>
          <w:p w:rsidR="006332A5" w:rsidRDefault="006332A5">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Totali i shp. kapitale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332A5" w:rsidRDefault="006332A5">
            <w:pPr>
              <w:spacing w:after="0"/>
              <w:ind w:firstLine="0"/>
              <w:jc w:val="left"/>
              <w:rPr>
                <w:rFonts w:ascii="Garamond" w:eastAsia="Times New Roman" w:hAnsi="Garamond" w:cs="Arial"/>
                <w:b/>
                <w:bCs/>
                <w:sz w:val="12"/>
                <w:szCs w:val="12"/>
                <w:lang w:val="sq-AL" w:eastAsia="sq-AL"/>
              </w:rPr>
            </w:pPr>
          </w:p>
        </w:tc>
      </w:tr>
      <w:tr w:rsidR="006332A5" w:rsidTr="006332A5">
        <w:trPr>
          <w:trHeight w:val="139"/>
        </w:trPr>
        <w:tc>
          <w:tcPr>
            <w:tcW w:w="262" w:type="pct"/>
            <w:tcBorders>
              <w:top w:val="single" w:sz="4" w:space="0" w:color="auto"/>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1</w:t>
            </w:r>
          </w:p>
        </w:tc>
        <w:tc>
          <w:tcPr>
            <w:tcW w:w="2336" w:type="pct"/>
            <w:tcBorders>
              <w:top w:val="single" w:sz="4" w:space="0" w:color="auto"/>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Presidenca</w:t>
            </w:r>
          </w:p>
        </w:tc>
        <w:tc>
          <w:tcPr>
            <w:tcW w:w="51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225,800</w:t>
            </w:r>
          </w:p>
        </w:tc>
        <w:tc>
          <w:tcPr>
            <w:tcW w:w="431"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18,000</w:t>
            </w:r>
          </w:p>
        </w:tc>
        <w:tc>
          <w:tcPr>
            <w:tcW w:w="423"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18,000</w:t>
            </w:r>
          </w:p>
        </w:tc>
        <w:tc>
          <w:tcPr>
            <w:tcW w:w="55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243,800</w:t>
            </w:r>
          </w:p>
        </w:tc>
      </w:tr>
      <w:tr w:rsidR="006332A5" w:rsidTr="006332A5">
        <w:trPr>
          <w:trHeight w:val="139"/>
        </w:trPr>
        <w:tc>
          <w:tcPr>
            <w:tcW w:w="262" w:type="pct"/>
            <w:tcBorders>
              <w:top w:val="nil"/>
              <w:left w:val="double" w:sz="6" w:space="0" w:color="auto"/>
              <w:bottom w:val="nil"/>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01120</w:t>
            </w:r>
          </w:p>
        </w:tc>
        <w:tc>
          <w:tcPr>
            <w:tcW w:w="2336" w:type="pct"/>
            <w:tcBorders>
              <w:top w:val="nil"/>
              <w:left w:val="single" w:sz="4"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Veprimtaria e Presidentit</w:t>
            </w:r>
          </w:p>
        </w:tc>
        <w:tc>
          <w:tcPr>
            <w:tcW w:w="51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225,800</w:t>
            </w:r>
          </w:p>
        </w:tc>
        <w:tc>
          <w:tcPr>
            <w:tcW w:w="431"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18,000</w:t>
            </w:r>
          </w:p>
        </w:tc>
        <w:tc>
          <w:tcPr>
            <w:tcW w:w="423"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18,000</w:t>
            </w:r>
          </w:p>
        </w:tc>
        <w:tc>
          <w:tcPr>
            <w:tcW w:w="55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243,800</w:t>
            </w:r>
          </w:p>
        </w:tc>
      </w:tr>
      <w:tr w:rsidR="006332A5" w:rsidTr="006332A5">
        <w:trPr>
          <w:trHeight w:val="139"/>
        </w:trPr>
        <w:tc>
          <w:tcPr>
            <w:tcW w:w="262" w:type="pct"/>
            <w:tcBorders>
              <w:top w:val="single" w:sz="4" w:space="0" w:color="auto"/>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2</w:t>
            </w:r>
          </w:p>
        </w:tc>
        <w:tc>
          <w:tcPr>
            <w:tcW w:w="2336" w:type="pct"/>
            <w:tcBorders>
              <w:top w:val="single" w:sz="4" w:space="0" w:color="auto"/>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Kuvendi</w:t>
            </w:r>
          </w:p>
        </w:tc>
        <w:tc>
          <w:tcPr>
            <w:tcW w:w="51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934,200</w:t>
            </w:r>
          </w:p>
        </w:tc>
        <w:tc>
          <w:tcPr>
            <w:tcW w:w="431"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102,000</w:t>
            </w:r>
          </w:p>
        </w:tc>
        <w:tc>
          <w:tcPr>
            <w:tcW w:w="423"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25,000</w:t>
            </w:r>
          </w:p>
        </w:tc>
        <w:tc>
          <w:tcPr>
            <w:tcW w:w="47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127,000</w:t>
            </w:r>
          </w:p>
        </w:tc>
        <w:tc>
          <w:tcPr>
            <w:tcW w:w="55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1,061,200</w:t>
            </w:r>
          </w:p>
        </w:tc>
      </w:tr>
      <w:tr w:rsidR="006332A5" w:rsidTr="006332A5">
        <w:trPr>
          <w:trHeight w:val="139"/>
        </w:trPr>
        <w:tc>
          <w:tcPr>
            <w:tcW w:w="262" w:type="pct"/>
            <w:tcBorders>
              <w:top w:val="nil"/>
              <w:left w:val="double" w:sz="6" w:space="0" w:color="auto"/>
              <w:bottom w:val="nil"/>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334,400</w:t>
            </w:r>
          </w:p>
        </w:tc>
        <w:tc>
          <w:tcPr>
            <w:tcW w:w="431"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102,000</w:t>
            </w:r>
          </w:p>
        </w:tc>
        <w:tc>
          <w:tcPr>
            <w:tcW w:w="423"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25,000</w:t>
            </w:r>
          </w:p>
        </w:tc>
        <w:tc>
          <w:tcPr>
            <w:tcW w:w="471"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127,000</w:t>
            </w:r>
          </w:p>
        </w:tc>
        <w:tc>
          <w:tcPr>
            <w:tcW w:w="55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461,400</w:t>
            </w:r>
          </w:p>
        </w:tc>
      </w:tr>
      <w:tr w:rsidR="006332A5" w:rsidTr="006332A5">
        <w:trPr>
          <w:trHeight w:val="139"/>
        </w:trPr>
        <w:tc>
          <w:tcPr>
            <w:tcW w:w="262" w:type="pct"/>
            <w:tcBorders>
              <w:top w:val="dotted" w:sz="4" w:space="0" w:color="auto"/>
              <w:left w:val="double" w:sz="6" w:space="0" w:color="auto"/>
              <w:bottom w:val="nil"/>
              <w:right w:val="single" w:sz="4" w:space="0" w:color="auto"/>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01120</w:t>
            </w:r>
          </w:p>
        </w:tc>
        <w:tc>
          <w:tcPr>
            <w:tcW w:w="2336" w:type="pct"/>
            <w:tcBorders>
              <w:top w:val="dotted" w:sz="4" w:space="0" w:color="auto"/>
              <w:left w:val="nil"/>
              <w:bottom w:val="nil"/>
              <w:right w:val="nil"/>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Veprimtaria ligjvënëse</w:t>
            </w:r>
          </w:p>
        </w:tc>
        <w:tc>
          <w:tcPr>
            <w:tcW w:w="519" w:type="pct"/>
            <w:tcBorders>
              <w:top w:val="dotted" w:sz="4" w:space="0" w:color="auto"/>
              <w:left w:val="single" w:sz="4" w:space="0" w:color="auto"/>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599,800</w:t>
            </w:r>
          </w:p>
        </w:tc>
        <w:tc>
          <w:tcPr>
            <w:tcW w:w="431" w:type="pct"/>
            <w:tcBorders>
              <w:top w:val="dotted" w:sz="4" w:space="0" w:color="auto"/>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23" w:type="pct"/>
            <w:tcBorders>
              <w:top w:val="dotted" w:sz="4" w:space="0" w:color="auto"/>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dotted" w:sz="4" w:space="0" w:color="auto"/>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559" w:type="pct"/>
            <w:tcBorders>
              <w:top w:val="dotted" w:sz="4" w:space="0" w:color="auto"/>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599,800</w:t>
            </w:r>
          </w:p>
        </w:tc>
      </w:tr>
      <w:tr w:rsidR="006332A5" w:rsidTr="006332A5">
        <w:trPr>
          <w:trHeight w:val="139"/>
        </w:trPr>
        <w:tc>
          <w:tcPr>
            <w:tcW w:w="262" w:type="pct"/>
            <w:tcBorders>
              <w:top w:val="single" w:sz="4" w:space="0" w:color="auto"/>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3</w:t>
            </w:r>
          </w:p>
        </w:tc>
        <w:tc>
          <w:tcPr>
            <w:tcW w:w="2336" w:type="pct"/>
            <w:tcBorders>
              <w:top w:val="single" w:sz="4" w:space="0" w:color="auto"/>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Kryeministria</w:t>
            </w:r>
          </w:p>
        </w:tc>
        <w:tc>
          <w:tcPr>
            <w:tcW w:w="51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446,200</w:t>
            </w:r>
          </w:p>
        </w:tc>
        <w:tc>
          <w:tcPr>
            <w:tcW w:w="431"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165,000</w:t>
            </w:r>
          </w:p>
        </w:tc>
        <w:tc>
          <w:tcPr>
            <w:tcW w:w="423"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526,904</w:t>
            </w:r>
          </w:p>
        </w:tc>
        <w:tc>
          <w:tcPr>
            <w:tcW w:w="47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691,904</w:t>
            </w:r>
          </w:p>
        </w:tc>
        <w:tc>
          <w:tcPr>
            <w:tcW w:w="55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1,138,104</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446,200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165,000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526,904</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691,904</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1,138,104</w:t>
            </w:r>
          </w:p>
        </w:tc>
      </w:tr>
      <w:tr w:rsidR="006332A5" w:rsidTr="006332A5">
        <w:trPr>
          <w:trHeight w:val="139"/>
        </w:trPr>
        <w:tc>
          <w:tcPr>
            <w:tcW w:w="262" w:type="pct"/>
            <w:tcBorders>
              <w:top w:val="single" w:sz="4" w:space="0" w:color="auto"/>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5</w:t>
            </w:r>
          </w:p>
        </w:tc>
        <w:tc>
          <w:tcPr>
            <w:tcW w:w="2336" w:type="pct"/>
            <w:tcBorders>
              <w:top w:val="single" w:sz="4" w:space="0" w:color="auto"/>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 xml:space="preserve">Ministria e Bujqësisë dhe Zhvillimit Rural </w:t>
            </w:r>
          </w:p>
        </w:tc>
        <w:tc>
          <w:tcPr>
            <w:tcW w:w="51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5,087,268</w:t>
            </w:r>
          </w:p>
        </w:tc>
        <w:tc>
          <w:tcPr>
            <w:tcW w:w="431"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1,660,975</w:t>
            </w:r>
          </w:p>
        </w:tc>
        <w:tc>
          <w:tcPr>
            <w:tcW w:w="423" w:type="pct"/>
            <w:tcBorders>
              <w:top w:val="single" w:sz="4" w:space="0" w:color="auto"/>
              <w:left w:val="single" w:sz="4" w:space="0" w:color="auto"/>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2,520,336</w:t>
            </w:r>
          </w:p>
        </w:tc>
        <w:tc>
          <w:tcPr>
            <w:tcW w:w="47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4,181,311</w:t>
            </w:r>
          </w:p>
        </w:tc>
        <w:tc>
          <w:tcPr>
            <w:tcW w:w="55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9,268,579</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291,928</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296,928</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04220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Siguria ushqimore dhe mbrojtja e konsumatorit</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1,535,600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309,975</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232,650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542,625</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2,078,225</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04240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Menaxhimi i infrastrukturës së kullimit dhe ujitjes</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736,430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827,000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976,122</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1,803,122</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2,539,552</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04250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Zhvillimi Rural duke mbësht. prodh. bujq, blek, agroind dhe market.</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2,130,560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423,460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1,159,584</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1,583,044</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3,713,604</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04860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Këshillimi dhe informacioni bujqësor</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211,250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8,998</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8,998</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220,248</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05470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Menaxhimi qëndrueshëm i tokës bujqësore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16,000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16,000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04230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Mbështetje për peshkimin</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99,200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61,542</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71,150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132,692</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231,892</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05640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Administrimi i ujërave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66,300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80,830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105,830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172,130</w:t>
            </w:r>
          </w:p>
        </w:tc>
      </w:tr>
      <w:tr w:rsidR="006332A5" w:rsidTr="006332A5">
        <w:trPr>
          <w:trHeight w:val="139"/>
        </w:trPr>
        <w:tc>
          <w:tcPr>
            <w:tcW w:w="262" w:type="pct"/>
            <w:tcBorders>
              <w:top w:val="single" w:sz="4" w:space="0" w:color="auto"/>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6</w:t>
            </w:r>
          </w:p>
        </w:tc>
        <w:tc>
          <w:tcPr>
            <w:tcW w:w="2336" w:type="pct"/>
            <w:tcBorders>
              <w:top w:val="single" w:sz="4" w:space="0" w:color="auto"/>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Ministria e Infrastrukturës dhe Energjisë</w:t>
            </w:r>
          </w:p>
        </w:tc>
        <w:tc>
          <w:tcPr>
            <w:tcW w:w="51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5,697,830</w:t>
            </w:r>
          </w:p>
        </w:tc>
        <w:tc>
          <w:tcPr>
            <w:tcW w:w="431"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22,753,550</w:t>
            </w:r>
          </w:p>
        </w:tc>
        <w:tc>
          <w:tcPr>
            <w:tcW w:w="423" w:type="pct"/>
            <w:tcBorders>
              <w:top w:val="single" w:sz="4" w:space="0" w:color="auto"/>
              <w:left w:val="single" w:sz="4" w:space="0" w:color="auto"/>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19,229,800</w:t>
            </w:r>
          </w:p>
        </w:tc>
        <w:tc>
          <w:tcPr>
            <w:tcW w:w="47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41,983,350</w:t>
            </w:r>
          </w:p>
        </w:tc>
        <w:tc>
          <w:tcPr>
            <w:tcW w:w="55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47,681,180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830,700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40,787</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40,787</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871,487</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04520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Transporti rrugor</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1,911,960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15,401,041</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6,338,100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21,739,141</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23,651,101</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04540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Transporti detar</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103,260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59,800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220,000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279,800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383,060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04550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Transporti hekurudhor</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423,680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473,680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04560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Transporti ajror</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15,610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20,610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06370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Furnizimi me ujë dhe kanalizime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1,062,780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3,448,287</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5,251,219</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8,699,506</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9,762,286</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06220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Menaxhimi i mbetjeve urbane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753,000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1,564,272</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250,000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1,814,272</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2,567,272</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04320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Mbështetje për energjinë</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90,900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1,660,394</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6,823,481</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8,483,875</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8,574,775</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04430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xml:space="preserve">Mbështetje për burimet natyrore </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154,500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218,297</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218,297</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372,797</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04440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Mbështetje për industrinë</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253,740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146,172</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146,172</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399,912</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06180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xml:space="preserve">Planifikimi urban </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97,700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159,500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347,000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506,500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604,200</w:t>
            </w:r>
          </w:p>
        </w:tc>
      </w:tr>
      <w:tr w:rsidR="006332A5" w:rsidTr="006332A5">
        <w:trPr>
          <w:trHeight w:val="139"/>
        </w:trPr>
        <w:tc>
          <w:tcPr>
            <w:tcW w:w="262" w:type="pct"/>
            <w:tcBorders>
              <w:top w:val="single" w:sz="4" w:space="0" w:color="auto"/>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10</w:t>
            </w:r>
          </w:p>
        </w:tc>
        <w:tc>
          <w:tcPr>
            <w:tcW w:w="2336" w:type="pct"/>
            <w:tcBorders>
              <w:top w:val="single" w:sz="4" w:space="0" w:color="auto"/>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Ministria e Financave dhe Ekonomisë</w:t>
            </w:r>
          </w:p>
        </w:tc>
        <w:tc>
          <w:tcPr>
            <w:tcW w:w="51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50,149,915</w:t>
            </w:r>
          </w:p>
        </w:tc>
        <w:tc>
          <w:tcPr>
            <w:tcW w:w="431"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2,681,059</w:t>
            </w:r>
          </w:p>
        </w:tc>
        <w:tc>
          <w:tcPr>
            <w:tcW w:w="423"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1,276,460</w:t>
            </w:r>
          </w:p>
        </w:tc>
        <w:tc>
          <w:tcPr>
            <w:tcW w:w="47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3,957,519</w:t>
            </w:r>
          </w:p>
        </w:tc>
        <w:tc>
          <w:tcPr>
            <w:tcW w:w="55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54,107,434</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794,245</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411,183</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462,982</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874,165</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1,668,410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01120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Menaxhimi i shpenzimeve publike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510,500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520,500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01130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Ekzekutimi i pagesave të ndryshme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330,000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368,000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368,000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698,000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01140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Menaxhimi i të ardhurave tatimore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2,343,267</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282,000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5,000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287,000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2,630,267</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01150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Menaxhimi i të ardhurave doganore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3,202,155</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269,348</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186,991</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456,339</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3,658,494</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01160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Lufta kundër transaksioneve financiare joligjore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70,800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18,336</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18,336</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89,136</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04130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Mbështetje për zhvillim ekonomik</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236,000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84,800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207,000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291,800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527,800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04160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Mbështetje për mbikëq. e tregut, infrast. e cilës. dhe pron. industr.</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254,000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19,500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5,000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24,500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278,500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10220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Sigurimi shoqëror</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39,004,000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39,004,000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10550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Tregu i punës</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1,222,008</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76,031</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76,031</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1,298,039</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04170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Inspektimi në punë</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173,540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183,540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09240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Arsimi i  mesëm (profesional)</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1,680,600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932,661</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409,487</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1,342,148</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3,022,748</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06190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Strehimi</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328,800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199,200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199,200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528,000</w:t>
            </w:r>
          </w:p>
        </w:tc>
      </w:tr>
      <w:tr w:rsidR="006332A5" w:rsidTr="006332A5">
        <w:trPr>
          <w:trHeight w:val="139"/>
        </w:trPr>
        <w:tc>
          <w:tcPr>
            <w:tcW w:w="262" w:type="pct"/>
            <w:tcBorders>
              <w:top w:val="single" w:sz="4" w:space="0" w:color="auto"/>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11</w:t>
            </w:r>
          </w:p>
        </w:tc>
        <w:tc>
          <w:tcPr>
            <w:tcW w:w="2336" w:type="pct"/>
            <w:tcBorders>
              <w:top w:val="single" w:sz="4" w:space="0" w:color="auto"/>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Ministria e Arsimit, Sportit dhe Rinisë</w:t>
            </w:r>
          </w:p>
        </w:tc>
        <w:tc>
          <w:tcPr>
            <w:tcW w:w="51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34,807,312</w:t>
            </w:r>
          </w:p>
        </w:tc>
        <w:tc>
          <w:tcPr>
            <w:tcW w:w="431"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3,219,343</w:t>
            </w:r>
          </w:p>
        </w:tc>
        <w:tc>
          <w:tcPr>
            <w:tcW w:w="423"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280,000</w:t>
            </w:r>
          </w:p>
        </w:tc>
        <w:tc>
          <w:tcPr>
            <w:tcW w:w="47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3,499,343</w:t>
            </w:r>
          </w:p>
        </w:tc>
        <w:tc>
          <w:tcPr>
            <w:tcW w:w="55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38,306,655</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685,042</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55,682</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55,682</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740,724</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09120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Arsimi baze (përfshirë parashkollorin)</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20,322,580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1,694,947</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1,694,947</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22,017,527</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09230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Arsimi i mesëm (i përgjithshëm)</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6,072,617</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876,191</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876,191</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6,948,808</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09450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Arsimi universitar</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6,996,273</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325,000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250,000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575,000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7,571,273</w:t>
            </w:r>
          </w:p>
        </w:tc>
      </w:tr>
      <w:tr w:rsidR="006332A5" w:rsidTr="006332A5">
        <w:trPr>
          <w:trHeight w:val="139"/>
        </w:trPr>
        <w:tc>
          <w:tcPr>
            <w:tcW w:w="262" w:type="pct"/>
            <w:tcBorders>
              <w:top w:val="nil"/>
              <w:left w:val="double" w:sz="6" w:space="0" w:color="auto"/>
              <w:bottom w:val="nil"/>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lastRenderedPageBreak/>
              <w:t>09770</w:t>
            </w:r>
          </w:p>
        </w:tc>
        <w:tc>
          <w:tcPr>
            <w:tcW w:w="2336" w:type="pct"/>
            <w:tcBorders>
              <w:top w:val="nil"/>
              <w:left w:val="single" w:sz="4"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Fonde për shkencën</w:t>
            </w:r>
          </w:p>
        </w:tc>
        <w:tc>
          <w:tcPr>
            <w:tcW w:w="51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318,300</w:t>
            </w:r>
          </w:p>
        </w:tc>
        <w:tc>
          <w:tcPr>
            <w:tcW w:w="431"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32,122</w:t>
            </w:r>
          </w:p>
        </w:tc>
        <w:tc>
          <w:tcPr>
            <w:tcW w:w="423"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30,000</w:t>
            </w:r>
          </w:p>
        </w:tc>
        <w:tc>
          <w:tcPr>
            <w:tcW w:w="471"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62,122</w:t>
            </w:r>
          </w:p>
        </w:tc>
        <w:tc>
          <w:tcPr>
            <w:tcW w:w="55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380,422</w:t>
            </w:r>
          </w:p>
        </w:tc>
      </w:tr>
      <w:tr w:rsidR="006332A5" w:rsidTr="006332A5">
        <w:trPr>
          <w:trHeight w:val="139"/>
        </w:trPr>
        <w:tc>
          <w:tcPr>
            <w:tcW w:w="262" w:type="pct"/>
            <w:tcBorders>
              <w:top w:val="dotted" w:sz="4" w:space="0" w:color="auto"/>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08140</w:t>
            </w:r>
          </w:p>
        </w:tc>
        <w:tc>
          <w:tcPr>
            <w:tcW w:w="2336" w:type="pct"/>
            <w:tcBorders>
              <w:top w:val="dotted" w:sz="4" w:space="0" w:color="auto"/>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Zhvillimi i sportit dhe rinisë</w:t>
            </w:r>
          </w:p>
        </w:tc>
        <w:tc>
          <w:tcPr>
            <w:tcW w:w="519" w:type="pct"/>
            <w:tcBorders>
              <w:top w:val="dotted" w:sz="4" w:space="0" w:color="auto"/>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412,500</w:t>
            </w:r>
          </w:p>
        </w:tc>
        <w:tc>
          <w:tcPr>
            <w:tcW w:w="431" w:type="pct"/>
            <w:tcBorders>
              <w:top w:val="dotted" w:sz="4" w:space="0" w:color="auto"/>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235,401</w:t>
            </w:r>
          </w:p>
        </w:tc>
        <w:tc>
          <w:tcPr>
            <w:tcW w:w="423" w:type="pct"/>
            <w:tcBorders>
              <w:top w:val="dotted" w:sz="4" w:space="0" w:color="auto"/>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dotted" w:sz="4" w:space="0" w:color="auto"/>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235,401</w:t>
            </w:r>
          </w:p>
        </w:tc>
        <w:tc>
          <w:tcPr>
            <w:tcW w:w="559" w:type="pct"/>
            <w:tcBorders>
              <w:top w:val="dotted" w:sz="4" w:space="0" w:color="auto"/>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647,901</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12</w:t>
            </w:r>
          </w:p>
        </w:tc>
        <w:tc>
          <w:tcPr>
            <w:tcW w:w="2336" w:type="pct"/>
            <w:tcBorders>
              <w:top w:val="nil"/>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Ministria e Kulturës</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1,367,532</w:t>
            </w:r>
          </w:p>
        </w:tc>
        <w:tc>
          <w:tcPr>
            <w:tcW w:w="43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853,000</w:t>
            </w:r>
          </w:p>
        </w:tc>
        <w:tc>
          <w:tcPr>
            <w:tcW w:w="423"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853,000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2,220,532</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152,276</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152,276</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08220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xml:space="preserve">Trashëgimia kulturore dhe muzetë </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450,207</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193,000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193,000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643,207</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08230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xml:space="preserve">Arti dhe kultura </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765,049</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660,000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660,000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1,425,049</w:t>
            </w:r>
          </w:p>
        </w:tc>
      </w:tr>
      <w:tr w:rsidR="006332A5" w:rsidTr="006332A5">
        <w:trPr>
          <w:trHeight w:val="139"/>
        </w:trPr>
        <w:tc>
          <w:tcPr>
            <w:tcW w:w="262" w:type="pct"/>
            <w:tcBorders>
              <w:top w:val="single" w:sz="4" w:space="0" w:color="auto"/>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13</w:t>
            </w:r>
          </w:p>
        </w:tc>
        <w:tc>
          <w:tcPr>
            <w:tcW w:w="2336" w:type="pct"/>
            <w:tcBorders>
              <w:top w:val="single" w:sz="4" w:space="0" w:color="auto"/>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Ministria e Shëndetësisë dhe Mbrojtës Sociale</w:t>
            </w:r>
          </w:p>
        </w:tc>
        <w:tc>
          <w:tcPr>
            <w:tcW w:w="51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55,668,729</w:t>
            </w:r>
          </w:p>
        </w:tc>
        <w:tc>
          <w:tcPr>
            <w:tcW w:w="431"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1,580,327</w:t>
            </w:r>
          </w:p>
        </w:tc>
        <w:tc>
          <w:tcPr>
            <w:tcW w:w="423"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1,849,400</w:t>
            </w:r>
          </w:p>
        </w:tc>
        <w:tc>
          <w:tcPr>
            <w:tcW w:w="47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3,429,727</w:t>
            </w:r>
          </w:p>
        </w:tc>
        <w:tc>
          <w:tcPr>
            <w:tcW w:w="55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59,098,456</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536,940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8,946</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8,946</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545,886</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07220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Shërbimet e kujdesit parësor</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8,368,220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356,429</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438,600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795,029</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9,163,249</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07330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Shërbimet e kujdesit dytësor</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20,929,362</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880,471</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1,380,800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2,261,271</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23,190,633</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07450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Shërbimet e shëndetit publik</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2,805,377</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2,805,377</w:t>
            </w:r>
          </w:p>
        </w:tc>
      </w:tr>
      <w:tr w:rsidR="006332A5" w:rsidTr="006332A5">
        <w:trPr>
          <w:trHeight w:val="139"/>
        </w:trPr>
        <w:tc>
          <w:tcPr>
            <w:tcW w:w="262" w:type="pct"/>
            <w:tcBorders>
              <w:top w:val="nil"/>
              <w:left w:val="double" w:sz="6" w:space="0" w:color="auto"/>
              <w:bottom w:val="dotted" w:sz="4" w:space="0" w:color="auto"/>
              <w:right w:val="single" w:sz="4" w:space="0" w:color="auto"/>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07460</w:t>
            </w:r>
          </w:p>
        </w:tc>
        <w:tc>
          <w:tcPr>
            <w:tcW w:w="2336" w:type="pct"/>
            <w:tcBorders>
              <w:top w:val="nil"/>
              <w:left w:val="nil"/>
              <w:bottom w:val="dotted"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Shërbimi Kombëtar i Urgjencës</w:t>
            </w:r>
          </w:p>
        </w:tc>
        <w:tc>
          <w:tcPr>
            <w:tcW w:w="519" w:type="pct"/>
            <w:tcBorders>
              <w:top w:val="nil"/>
              <w:left w:val="single" w:sz="4" w:space="0" w:color="auto"/>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254,300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221,531</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221,531</w:t>
            </w:r>
          </w:p>
        </w:tc>
        <w:tc>
          <w:tcPr>
            <w:tcW w:w="55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475,831</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10430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Përkujdesi Social</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21,724,930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112,950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30,000</w:t>
            </w:r>
          </w:p>
        </w:tc>
        <w:tc>
          <w:tcPr>
            <w:tcW w:w="471" w:type="pct"/>
            <w:tcBorders>
              <w:top w:val="dotted"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142,950</w:t>
            </w:r>
          </w:p>
        </w:tc>
        <w:tc>
          <w:tcPr>
            <w:tcW w:w="559" w:type="pct"/>
            <w:tcBorders>
              <w:top w:val="dotted"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21,867,880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10460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Përfshirja sociale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16,800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16,800</w:t>
            </w:r>
          </w:p>
        </w:tc>
      </w:tr>
      <w:tr w:rsidR="006332A5" w:rsidTr="006332A5">
        <w:trPr>
          <w:trHeight w:val="139"/>
        </w:trPr>
        <w:tc>
          <w:tcPr>
            <w:tcW w:w="262" w:type="pct"/>
            <w:tcBorders>
              <w:top w:val="nil"/>
              <w:left w:val="double" w:sz="6" w:space="0" w:color="auto"/>
              <w:bottom w:val="dotted" w:sz="4" w:space="0" w:color="auto"/>
              <w:right w:val="single" w:sz="4" w:space="0" w:color="auto"/>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01190</w:t>
            </w:r>
          </w:p>
        </w:tc>
        <w:tc>
          <w:tcPr>
            <w:tcW w:w="2336" w:type="pct"/>
            <w:tcBorders>
              <w:top w:val="nil"/>
              <w:left w:val="nil"/>
              <w:bottom w:val="dotted"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Rehabilitimi i tëpërndjekurve politikë</w:t>
            </w:r>
          </w:p>
        </w:tc>
        <w:tc>
          <w:tcPr>
            <w:tcW w:w="519" w:type="pct"/>
            <w:tcBorders>
              <w:top w:val="nil"/>
              <w:left w:val="single" w:sz="4" w:space="0" w:color="auto"/>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1,032,800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55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1,032,800</w:t>
            </w:r>
          </w:p>
        </w:tc>
      </w:tr>
      <w:tr w:rsidR="006332A5" w:rsidTr="006332A5">
        <w:trPr>
          <w:trHeight w:val="139"/>
        </w:trPr>
        <w:tc>
          <w:tcPr>
            <w:tcW w:w="262" w:type="pct"/>
            <w:tcBorders>
              <w:top w:val="single" w:sz="4" w:space="0" w:color="auto"/>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14</w:t>
            </w:r>
          </w:p>
        </w:tc>
        <w:tc>
          <w:tcPr>
            <w:tcW w:w="2336" w:type="pct"/>
            <w:tcBorders>
              <w:top w:val="single" w:sz="4" w:space="0" w:color="auto"/>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Ministria e Drejtësisë</w:t>
            </w:r>
          </w:p>
        </w:tc>
        <w:tc>
          <w:tcPr>
            <w:tcW w:w="51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9,550,200</w:t>
            </w:r>
          </w:p>
        </w:tc>
        <w:tc>
          <w:tcPr>
            <w:tcW w:w="43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582,015</w:t>
            </w:r>
          </w:p>
        </w:tc>
        <w:tc>
          <w:tcPr>
            <w:tcW w:w="423"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256,000</w:t>
            </w:r>
          </w:p>
        </w:tc>
        <w:tc>
          <w:tcPr>
            <w:tcW w:w="47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838,015</w:t>
            </w:r>
          </w:p>
        </w:tc>
        <w:tc>
          <w:tcPr>
            <w:tcW w:w="55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10,388,215</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475,400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117,823</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201,000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318,823</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794,223</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01120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Publikimet zyrtare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44,500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59,500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01130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Mjekësia ligjore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79,000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7,400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7,400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86,400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03440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Sistemi i burgjeve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5,360,600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400,000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55,000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455,000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5,815,600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03350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Shërbimi i përmbarimit gjyqësor</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149,000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158,000</w:t>
            </w:r>
          </w:p>
        </w:tc>
      </w:tr>
      <w:tr w:rsidR="006332A5" w:rsidTr="006332A5">
        <w:trPr>
          <w:trHeight w:val="139"/>
        </w:trPr>
        <w:tc>
          <w:tcPr>
            <w:tcW w:w="262" w:type="pct"/>
            <w:tcBorders>
              <w:top w:val="nil"/>
              <w:left w:val="double" w:sz="6" w:space="0" w:color="auto"/>
              <w:bottom w:val="nil"/>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01160</w:t>
            </w:r>
          </w:p>
        </w:tc>
        <w:tc>
          <w:tcPr>
            <w:tcW w:w="2336" w:type="pct"/>
            <w:tcBorders>
              <w:top w:val="nil"/>
              <w:left w:val="single" w:sz="4"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Shërbimet për çështjet e birësimeve</w:t>
            </w:r>
          </w:p>
        </w:tc>
        <w:tc>
          <w:tcPr>
            <w:tcW w:w="51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8,900</w:t>
            </w:r>
          </w:p>
        </w:tc>
        <w:tc>
          <w:tcPr>
            <w:tcW w:w="431"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250</w:t>
            </w:r>
          </w:p>
        </w:tc>
        <w:tc>
          <w:tcPr>
            <w:tcW w:w="423"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250</w:t>
            </w:r>
          </w:p>
        </w:tc>
        <w:tc>
          <w:tcPr>
            <w:tcW w:w="55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9,150</w:t>
            </w:r>
          </w:p>
        </w:tc>
      </w:tr>
      <w:tr w:rsidR="006332A5" w:rsidTr="006332A5">
        <w:trPr>
          <w:trHeight w:val="139"/>
        </w:trPr>
        <w:tc>
          <w:tcPr>
            <w:tcW w:w="262" w:type="pct"/>
            <w:tcBorders>
              <w:top w:val="dotted" w:sz="4" w:space="0" w:color="auto"/>
              <w:left w:val="double" w:sz="6" w:space="0" w:color="auto"/>
              <w:bottom w:val="nil"/>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01180</w:t>
            </w:r>
          </w:p>
        </w:tc>
        <w:tc>
          <w:tcPr>
            <w:tcW w:w="2336" w:type="pct"/>
            <w:tcBorders>
              <w:top w:val="dotted" w:sz="4" w:space="0" w:color="auto"/>
              <w:left w:val="single" w:sz="4"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Shërbimi i Kthimit dhe Kompensimit të Pronave</w:t>
            </w:r>
          </w:p>
        </w:tc>
        <w:tc>
          <w:tcPr>
            <w:tcW w:w="519" w:type="pct"/>
            <w:tcBorders>
              <w:top w:val="dotted" w:sz="4" w:space="0" w:color="auto"/>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3,302,100</w:t>
            </w:r>
          </w:p>
        </w:tc>
        <w:tc>
          <w:tcPr>
            <w:tcW w:w="431" w:type="pct"/>
            <w:tcBorders>
              <w:top w:val="dotted" w:sz="4" w:space="0" w:color="auto"/>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25,542</w:t>
            </w:r>
          </w:p>
        </w:tc>
        <w:tc>
          <w:tcPr>
            <w:tcW w:w="423" w:type="pct"/>
            <w:tcBorders>
              <w:top w:val="dotted" w:sz="4" w:space="0" w:color="auto"/>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dotted" w:sz="4" w:space="0" w:color="auto"/>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25,542</w:t>
            </w:r>
          </w:p>
        </w:tc>
        <w:tc>
          <w:tcPr>
            <w:tcW w:w="559" w:type="pct"/>
            <w:tcBorders>
              <w:top w:val="dotted" w:sz="4" w:space="0" w:color="auto"/>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3,327,642</w:t>
            </w:r>
          </w:p>
        </w:tc>
      </w:tr>
      <w:tr w:rsidR="006332A5" w:rsidTr="006332A5">
        <w:trPr>
          <w:trHeight w:val="139"/>
        </w:trPr>
        <w:tc>
          <w:tcPr>
            <w:tcW w:w="262" w:type="pct"/>
            <w:tcBorders>
              <w:top w:val="dotted" w:sz="4" w:space="0" w:color="auto"/>
              <w:left w:val="double" w:sz="6" w:space="0" w:color="auto"/>
              <w:bottom w:val="dotted" w:sz="4" w:space="0" w:color="auto"/>
              <w:right w:val="single" w:sz="4" w:space="0" w:color="auto"/>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03490</w:t>
            </w:r>
          </w:p>
        </w:tc>
        <w:tc>
          <w:tcPr>
            <w:tcW w:w="2336" w:type="pct"/>
            <w:tcBorders>
              <w:top w:val="dotted" w:sz="4" w:space="0" w:color="auto"/>
              <w:left w:val="nil"/>
              <w:bottom w:val="dotted"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Shërbimi i provës</w:t>
            </w:r>
          </w:p>
        </w:tc>
        <w:tc>
          <w:tcPr>
            <w:tcW w:w="519" w:type="pct"/>
            <w:tcBorders>
              <w:top w:val="dotted" w:sz="4" w:space="0" w:color="auto"/>
              <w:left w:val="single" w:sz="4" w:space="0" w:color="auto"/>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130,700</w:t>
            </w:r>
          </w:p>
        </w:tc>
        <w:tc>
          <w:tcPr>
            <w:tcW w:w="431" w:type="pct"/>
            <w:tcBorders>
              <w:top w:val="dotted"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7,000</w:t>
            </w:r>
          </w:p>
        </w:tc>
        <w:tc>
          <w:tcPr>
            <w:tcW w:w="423" w:type="pct"/>
            <w:tcBorders>
              <w:top w:val="dotted"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dotted" w:sz="4" w:space="0" w:color="auto"/>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7,000</w:t>
            </w:r>
          </w:p>
        </w:tc>
        <w:tc>
          <w:tcPr>
            <w:tcW w:w="559" w:type="pct"/>
            <w:tcBorders>
              <w:top w:val="dotted" w:sz="4" w:space="0" w:color="auto"/>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137,700</w:t>
            </w:r>
          </w:p>
        </w:tc>
      </w:tr>
      <w:tr w:rsidR="006332A5" w:rsidTr="006332A5">
        <w:trPr>
          <w:trHeight w:val="139"/>
        </w:trPr>
        <w:tc>
          <w:tcPr>
            <w:tcW w:w="262" w:type="pct"/>
            <w:tcBorders>
              <w:top w:val="single" w:sz="4" w:space="0" w:color="auto"/>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15</w:t>
            </w:r>
          </w:p>
        </w:tc>
        <w:tc>
          <w:tcPr>
            <w:tcW w:w="2336" w:type="pct"/>
            <w:tcBorders>
              <w:top w:val="single" w:sz="4" w:space="0" w:color="auto"/>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Ministria për Evropën dhe Punët e Jashtme</w:t>
            </w:r>
          </w:p>
        </w:tc>
        <w:tc>
          <w:tcPr>
            <w:tcW w:w="51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2,476,780</w:t>
            </w:r>
          </w:p>
        </w:tc>
        <w:tc>
          <w:tcPr>
            <w:tcW w:w="431"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153,000</w:t>
            </w:r>
          </w:p>
        </w:tc>
        <w:tc>
          <w:tcPr>
            <w:tcW w:w="423" w:type="pct"/>
            <w:tcBorders>
              <w:top w:val="single" w:sz="4" w:space="0" w:color="auto"/>
              <w:left w:val="single" w:sz="4" w:space="0" w:color="auto"/>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190,000</w:t>
            </w:r>
          </w:p>
        </w:tc>
        <w:tc>
          <w:tcPr>
            <w:tcW w:w="47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343,000</w:t>
            </w:r>
          </w:p>
        </w:tc>
        <w:tc>
          <w:tcPr>
            <w:tcW w:w="55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2,819,780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108,500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102,000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102,000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210,500</w:t>
            </w:r>
          </w:p>
        </w:tc>
      </w:tr>
      <w:tr w:rsidR="006332A5" w:rsidTr="006332A5">
        <w:trPr>
          <w:trHeight w:val="139"/>
        </w:trPr>
        <w:tc>
          <w:tcPr>
            <w:tcW w:w="262" w:type="pct"/>
            <w:tcBorders>
              <w:top w:val="nil"/>
              <w:left w:val="double" w:sz="6" w:space="0" w:color="auto"/>
              <w:bottom w:val="nil"/>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01120</w:t>
            </w:r>
          </w:p>
        </w:tc>
        <w:tc>
          <w:tcPr>
            <w:tcW w:w="2336" w:type="pct"/>
            <w:tcBorders>
              <w:top w:val="nil"/>
              <w:left w:val="single" w:sz="4"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Mbështetje diplomatike jashtë shtetit</w:t>
            </w:r>
          </w:p>
        </w:tc>
        <w:tc>
          <w:tcPr>
            <w:tcW w:w="51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2,072,550</w:t>
            </w:r>
          </w:p>
        </w:tc>
        <w:tc>
          <w:tcPr>
            <w:tcW w:w="431"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10,000</w:t>
            </w:r>
          </w:p>
        </w:tc>
        <w:tc>
          <w:tcPr>
            <w:tcW w:w="423"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10,000</w:t>
            </w:r>
          </w:p>
        </w:tc>
        <w:tc>
          <w:tcPr>
            <w:tcW w:w="55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2,082,550</w:t>
            </w:r>
          </w:p>
        </w:tc>
      </w:tr>
      <w:tr w:rsidR="006332A5" w:rsidTr="006332A5">
        <w:trPr>
          <w:trHeight w:val="139"/>
        </w:trPr>
        <w:tc>
          <w:tcPr>
            <w:tcW w:w="262" w:type="pct"/>
            <w:tcBorders>
              <w:top w:val="dotted" w:sz="4" w:space="0" w:color="auto"/>
              <w:left w:val="double" w:sz="6" w:space="0" w:color="auto"/>
              <w:bottom w:val="nil"/>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01130</w:t>
            </w:r>
          </w:p>
        </w:tc>
        <w:tc>
          <w:tcPr>
            <w:tcW w:w="2336" w:type="pct"/>
            <w:tcBorders>
              <w:top w:val="dotted" w:sz="4" w:space="0" w:color="auto"/>
              <w:left w:val="single" w:sz="4"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Aktiviteti diplomatik dhe konsullor i MPJ-së</w:t>
            </w:r>
          </w:p>
        </w:tc>
        <w:tc>
          <w:tcPr>
            <w:tcW w:w="519" w:type="pct"/>
            <w:tcBorders>
              <w:top w:val="dotted"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192,400</w:t>
            </w:r>
          </w:p>
        </w:tc>
        <w:tc>
          <w:tcPr>
            <w:tcW w:w="431" w:type="pct"/>
            <w:tcBorders>
              <w:top w:val="dotted"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23" w:type="pct"/>
            <w:tcBorders>
              <w:top w:val="dotted"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dotted" w:sz="4" w:space="0" w:color="auto"/>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559" w:type="pct"/>
            <w:tcBorders>
              <w:top w:val="dotted" w:sz="4" w:space="0" w:color="auto"/>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192,400</w:t>
            </w:r>
          </w:p>
        </w:tc>
      </w:tr>
      <w:tr w:rsidR="006332A5" w:rsidTr="006332A5">
        <w:trPr>
          <w:trHeight w:val="139"/>
        </w:trPr>
        <w:tc>
          <w:tcPr>
            <w:tcW w:w="262" w:type="pct"/>
            <w:tcBorders>
              <w:top w:val="dotted" w:sz="4" w:space="0" w:color="auto"/>
              <w:left w:val="double" w:sz="6" w:space="0" w:color="auto"/>
              <w:bottom w:val="nil"/>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01150</w:t>
            </w:r>
          </w:p>
        </w:tc>
        <w:tc>
          <w:tcPr>
            <w:tcW w:w="2336" w:type="pct"/>
            <w:tcBorders>
              <w:top w:val="dotted" w:sz="4" w:space="0" w:color="auto"/>
              <w:left w:val="single" w:sz="4"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Mbështetja institucionale për procesin e integrimit</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103,330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41,000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190,000</w:t>
            </w:r>
          </w:p>
        </w:tc>
        <w:tc>
          <w:tcPr>
            <w:tcW w:w="471" w:type="pct"/>
            <w:tcBorders>
              <w:top w:val="dotted" w:sz="4" w:space="0" w:color="auto"/>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231,000</w:t>
            </w:r>
          </w:p>
        </w:tc>
        <w:tc>
          <w:tcPr>
            <w:tcW w:w="559" w:type="pct"/>
            <w:tcBorders>
              <w:top w:val="dotted" w:sz="4" w:space="0" w:color="auto"/>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334,330</w:t>
            </w:r>
          </w:p>
        </w:tc>
      </w:tr>
      <w:tr w:rsidR="006332A5" w:rsidTr="006332A5">
        <w:trPr>
          <w:trHeight w:val="139"/>
        </w:trPr>
        <w:tc>
          <w:tcPr>
            <w:tcW w:w="262" w:type="pct"/>
            <w:tcBorders>
              <w:top w:val="single" w:sz="4" w:space="0" w:color="auto"/>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16</w:t>
            </w:r>
          </w:p>
        </w:tc>
        <w:tc>
          <w:tcPr>
            <w:tcW w:w="2336" w:type="pct"/>
            <w:tcBorders>
              <w:top w:val="single" w:sz="4" w:space="0" w:color="auto"/>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Ministria e Brendshme</w:t>
            </w:r>
          </w:p>
        </w:tc>
        <w:tc>
          <w:tcPr>
            <w:tcW w:w="51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18,433,052</w:t>
            </w:r>
          </w:p>
        </w:tc>
        <w:tc>
          <w:tcPr>
            <w:tcW w:w="431"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1,469,304</w:t>
            </w:r>
          </w:p>
        </w:tc>
        <w:tc>
          <w:tcPr>
            <w:tcW w:w="423"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767,900</w:t>
            </w:r>
          </w:p>
        </w:tc>
        <w:tc>
          <w:tcPr>
            <w:tcW w:w="47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2,237,204</w:t>
            </w:r>
          </w:p>
        </w:tc>
        <w:tc>
          <w:tcPr>
            <w:tcW w:w="55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20,670,256</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1,074,759</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41,000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41,000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1,115,759</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03140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Policia e Shtetit</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14,662,184</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1,264,176</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747,543</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2,011,719</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16,673,903</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03150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Garda e Republikës</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1,502,769</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159,000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159,000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1,661,769</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01160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Prefekturat dhe funksionet e deleguara të pushtetit vendor</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527,240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5,128</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20,357</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25,485</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552,725</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01170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Shërbimi i gjendjes civile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666,100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666,100</w:t>
            </w:r>
          </w:p>
        </w:tc>
      </w:tr>
      <w:tr w:rsidR="006332A5" w:rsidTr="006332A5">
        <w:trPr>
          <w:trHeight w:val="139"/>
        </w:trPr>
        <w:tc>
          <w:tcPr>
            <w:tcW w:w="262" w:type="pct"/>
            <w:tcBorders>
              <w:top w:val="single" w:sz="4" w:space="0" w:color="auto"/>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17</w:t>
            </w:r>
          </w:p>
        </w:tc>
        <w:tc>
          <w:tcPr>
            <w:tcW w:w="2336" w:type="pct"/>
            <w:tcBorders>
              <w:top w:val="single" w:sz="4" w:space="0" w:color="auto"/>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Ministria e Mbrojtjes</w:t>
            </w:r>
          </w:p>
        </w:tc>
        <w:tc>
          <w:tcPr>
            <w:tcW w:w="51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17,225,948</w:t>
            </w:r>
          </w:p>
        </w:tc>
        <w:tc>
          <w:tcPr>
            <w:tcW w:w="431"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2,023,162</w:t>
            </w:r>
          </w:p>
        </w:tc>
        <w:tc>
          <w:tcPr>
            <w:tcW w:w="423"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2,023,162</w:t>
            </w:r>
          </w:p>
        </w:tc>
        <w:tc>
          <w:tcPr>
            <w:tcW w:w="55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19,249,110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1,208,141</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1,236,141</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02120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Forcat e luftimit</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4,702,032</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1,837,162</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1,837,162</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6,539,194</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09430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Arsimi ushtarak</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552,750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552,750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02150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Mbështetja e luftimit</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4,625,390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63,000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63,000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4,688,390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07340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Mbështetje për shëndetësinë</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876,069</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876,069</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10270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Mbështetje sociale për ushtarakët</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4,974,600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4,974,600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10910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xml:space="preserve">Emergjencat civile </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286,966</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95,000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95,000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381,966</w:t>
            </w:r>
          </w:p>
        </w:tc>
      </w:tr>
      <w:tr w:rsidR="006332A5" w:rsidTr="006332A5">
        <w:trPr>
          <w:trHeight w:val="139"/>
        </w:trPr>
        <w:tc>
          <w:tcPr>
            <w:tcW w:w="262" w:type="pct"/>
            <w:tcBorders>
              <w:top w:val="single" w:sz="4" w:space="0" w:color="auto"/>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18</w:t>
            </w:r>
          </w:p>
        </w:tc>
        <w:tc>
          <w:tcPr>
            <w:tcW w:w="2336" w:type="pct"/>
            <w:tcBorders>
              <w:top w:val="single" w:sz="4" w:space="0" w:color="auto"/>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Shërbimi Informativ Shtetëror</w:t>
            </w:r>
          </w:p>
        </w:tc>
        <w:tc>
          <w:tcPr>
            <w:tcW w:w="51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1,426,100</w:t>
            </w:r>
          </w:p>
        </w:tc>
        <w:tc>
          <w:tcPr>
            <w:tcW w:w="43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50,000</w:t>
            </w:r>
          </w:p>
        </w:tc>
        <w:tc>
          <w:tcPr>
            <w:tcW w:w="423"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50,000</w:t>
            </w:r>
          </w:p>
        </w:tc>
        <w:tc>
          <w:tcPr>
            <w:tcW w:w="55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1,476,100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03520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Veprimtaria informative shtetërore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1,426,100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50,000</w:t>
            </w:r>
          </w:p>
        </w:tc>
        <w:tc>
          <w:tcPr>
            <w:tcW w:w="55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1,476,100</w:t>
            </w:r>
          </w:p>
        </w:tc>
      </w:tr>
      <w:tr w:rsidR="006332A5" w:rsidTr="006332A5">
        <w:trPr>
          <w:trHeight w:val="139"/>
        </w:trPr>
        <w:tc>
          <w:tcPr>
            <w:tcW w:w="262" w:type="pct"/>
            <w:tcBorders>
              <w:top w:val="single" w:sz="4" w:space="0" w:color="auto"/>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19</w:t>
            </w:r>
          </w:p>
        </w:tc>
        <w:tc>
          <w:tcPr>
            <w:tcW w:w="2336" w:type="pct"/>
            <w:tcBorders>
              <w:top w:val="single" w:sz="4" w:space="0" w:color="auto"/>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Drejtoria e Radio Televizionit</w:t>
            </w:r>
          </w:p>
        </w:tc>
        <w:tc>
          <w:tcPr>
            <w:tcW w:w="51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565,000</w:t>
            </w:r>
          </w:p>
        </w:tc>
        <w:tc>
          <w:tcPr>
            <w:tcW w:w="43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100,000</w:t>
            </w:r>
          </w:p>
        </w:tc>
        <w:tc>
          <w:tcPr>
            <w:tcW w:w="423"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100,000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665,000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08310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xml:space="preserve">Shërbimet për shqiptaret jashtë kufirit </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240,000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240,000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08520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Projekte teknike për futjen e teknologjive të reja</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300,000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08330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Prodhime filmike ose veprimtari artistike mbarëkombëtare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65,000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65,000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08340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Orkestra simfonike e RTSH-së dhe Kinematografisë</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60,000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55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60,000</w:t>
            </w:r>
          </w:p>
        </w:tc>
      </w:tr>
      <w:tr w:rsidR="006332A5" w:rsidTr="006332A5">
        <w:trPr>
          <w:trHeight w:val="139"/>
        </w:trPr>
        <w:tc>
          <w:tcPr>
            <w:tcW w:w="262" w:type="pct"/>
            <w:tcBorders>
              <w:top w:val="single" w:sz="4" w:space="0" w:color="auto"/>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20</w:t>
            </w:r>
          </w:p>
        </w:tc>
        <w:tc>
          <w:tcPr>
            <w:tcW w:w="2336" w:type="pct"/>
            <w:tcBorders>
              <w:top w:val="single" w:sz="4" w:space="0" w:color="auto"/>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Drejtoria e Përgjithshme e Arkivave</w:t>
            </w:r>
          </w:p>
        </w:tc>
        <w:tc>
          <w:tcPr>
            <w:tcW w:w="51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165,500</w:t>
            </w:r>
          </w:p>
        </w:tc>
        <w:tc>
          <w:tcPr>
            <w:tcW w:w="431"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42,900</w:t>
            </w:r>
          </w:p>
        </w:tc>
        <w:tc>
          <w:tcPr>
            <w:tcW w:w="423"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42,900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208,400</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165,500</w:t>
            </w:r>
          </w:p>
        </w:tc>
        <w:tc>
          <w:tcPr>
            <w:tcW w:w="431"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42,900</w:t>
            </w:r>
          </w:p>
        </w:tc>
        <w:tc>
          <w:tcPr>
            <w:tcW w:w="423"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42,900</w:t>
            </w:r>
          </w:p>
        </w:tc>
        <w:tc>
          <w:tcPr>
            <w:tcW w:w="55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208,400</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22</w:t>
            </w:r>
          </w:p>
        </w:tc>
        <w:tc>
          <w:tcPr>
            <w:tcW w:w="2336" w:type="pct"/>
            <w:tcBorders>
              <w:top w:val="nil"/>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Akademia e Shkencës</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99,950</w:t>
            </w:r>
          </w:p>
        </w:tc>
        <w:tc>
          <w:tcPr>
            <w:tcW w:w="43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800</w:t>
            </w:r>
          </w:p>
        </w:tc>
        <w:tc>
          <w:tcPr>
            <w:tcW w:w="423"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dotted" w:sz="4" w:space="0" w:color="auto"/>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800</w:t>
            </w:r>
          </w:p>
        </w:tc>
        <w:tc>
          <w:tcPr>
            <w:tcW w:w="559" w:type="pct"/>
            <w:tcBorders>
              <w:top w:val="dotted" w:sz="4" w:space="0" w:color="auto"/>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100,750</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01520</w:t>
            </w:r>
          </w:p>
        </w:tc>
        <w:tc>
          <w:tcPr>
            <w:tcW w:w="2336"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xml:space="preserve">Veprimtaria akademike </w:t>
            </w:r>
          </w:p>
        </w:tc>
        <w:tc>
          <w:tcPr>
            <w:tcW w:w="51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99,950</w:t>
            </w:r>
          </w:p>
        </w:tc>
        <w:tc>
          <w:tcPr>
            <w:tcW w:w="431"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800</w:t>
            </w:r>
          </w:p>
        </w:tc>
        <w:tc>
          <w:tcPr>
            <w:tcW w:w="423"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dotted" w:sz="4" w:space="0" w:color="auto"/>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800</w:t>
            </w:r>
          </w:p>
        </w:tc>
        <w:tc>
          <w:tcPr>
            <w:tcW w:w="559" w:type="pct"/>
            <w:tcBorders>
              <w:top w:val="dotted" w:sz="4" w:space="0" w:color="auto"/>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100,750</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24</w:t>
            </w:r>
          </w:p>
        </w:tc>
        <w:tc>
          <w:tcPr>
            <w:tcW w:w="2336" w:type="pct"/>
            <w:tcBorders>
              <w:top w:val="nil"/>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Kontrolli Lartë i Shtetit</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374,900</w:t>
            </w:r>
          </w:p>
        </w:tc>
        <w:tc>
          <w:tcPr>
            <w:tcW w:w="43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26,600</w:t>
            </w:r>
          </w:p>
        </w:tc>
        <w:tc>
          <w:tcPr>
            <w:tcW w:w="423"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30,000</w:t>
            </w:r>
          </w:p>
        </w:tc>
        <w:tc>
          <w:tcPr>
            <w:tcW w:w="471" w:type="pct"/>
            <w:tcBorders>
              <w:top w:val="dotted" w:sz="4" w:space="0" w:color="auto"/>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56,600</w:t>
            </w:r>
          </w:p>
        </w:tc>
        <w:tc>
          <w:tcPr>
            <w:tcW w:w="559" w:type="pct"/>
            <w:tcBorders>
              <w:top w:val="dotted" w:sz="4" w:space="0" w:color="auto"/>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431,500</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01120</w:t>
            </w:r>
          </w:p>
        </w:tc>
        <w:tc>
          <w:tcPr>
            <w:tcW w:w="2336"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Veprimtaria audituese e KLSH-së</w:t>
            </w:r>
          </w:p>
        </w:tc>
        <w:tc>
          <w:tcPr>
            <w:tcW w:w="51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374,900</w:t>
            </w:r>
          </w:p>
        </w:tc>
        <w:tc>
          <w:tcPr>
            <w:tcW w:w="431"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26,600</w:t>
            </w:r>
          </w:p>
        </w:tc>
        <w:tc>
          <w:tcPr>
            <w:tcW w:w="423"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30,000</w:t>
            </w:r>
          </w:p>
        </w:tc>
        <w:tc>
          <w:tcPr>
            <w:tcW w:w="471" w:type="pct"/>
            <w:tcBorders>
              <w:top w:val="dotted" w:sz="4" w:space="0" w:color="auto"/>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56,600</w:t>
            </w:r>
          </w:p>
        </w:tc>
        <w:tc>
          <w:tcPr>
            <w:tcW w:w="559" w:type="pct"/>
            <w:tcBorders>
              <w:top w:val="dotted" w:sz="4" w:space="0" w:color="auto"/>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431,500</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26</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Ministria e Turizmit dhe Mjedisit</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1,225,674</w:t>
            </w:r>
          </w:p>
        </w:tc>
        <w:tc>
          <w:tcPr>
            <w:tcW w:w="43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346,403</w:t>
            </w:r>
          </w:p>
        </w:tc>
        <w:tc>
          <w:tcPr>
            <w:tcW w:w="423"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592,200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938,603</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2,164,277</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156,260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1,306</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1,306</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157,566</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05320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Programe për mbrojtjen e mjedisit</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476,807</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176,406</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310,000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486,406</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963,213</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04260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Administrimi i pyjeve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452,100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54,893</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282,200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337,093</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789,193</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04760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Zhvillimi i turizmit</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140,507</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113,798</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113,798</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254,305</w:t>
            </w:r>
          </w:p>
        </w:tc>
      </w:tr>
      <w:tr w:rsidR="006332A5" w:rsidTr="006332A5">
        <w:trPr>
          <w:trHeight w:val="139"/>
        </w:trPr>
        <w:tc>
          <w:tcPr>
            <w:tcW w:w="262" w:type="pct"/>
            <w:tcBorders>
              <w:top w:val="single" w:sz="4" w:space="0" w:color="auto"/>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28</w:t>
            </w:r>
          </w:p>
        </w:tc>
        <w:tc>
          <w:tcPr>
            <w:tcW w:w="2336" w:type="pct"/>
            <w:tcBorders>
              <w:top w:val="single" w:sz="4" w:space="0" w:color="auto"/>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Prokuroria e Përgjithshme</w:t>
            </w:r>
          </w:p>
        </w:tc>
        <w:tc>
          <w:tcPr>
            <w:tcW w:w="51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1,510,900</w:t>
            </w:r>
          </w:p>
        </w:tc>
        <w:tc>
          <w:tcPr>
            <w:tcW w:w="431"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91,935</w:t>
            </w:r>
          </w:p>
        </w:tc>
        <w:tc>
          <w:tcPr>
            <w:tcW w:w="423"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91,935</w:t>
            </w:r>
          </w:p>
        </w:tc>
        <w:tc>
          <w:tcPr>
            <w:tcW w:w="55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1,602,835</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1,510,900</w:t>
            </w:r>
          </w:p>
        </w:tc>
        <w:tc>
          <w:tcPr>
            <w:tcW w:w="431"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91,935</w:t>
            </w:r>
          </w:p>
        </w:tc>
        <w:tc>
          <w:tcPr>
            <w:tcW w:w="423"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91,935</w:t>
            </w:r>
          </w:p>
        </w:tc>
        <w:tc>
          <w:tcPr>
            <w:tcW w:w="55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1,602,835</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29</w:t>
            </w:r>
          </w:p>
        </w:tc>
        <w:tc>
          <w:tcPr>
            <w:tcW w:w="2336" w:type="pct"/>
            <w:tcBorders>
              <w:top w:val="nil"/>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Zyra e Administrimit Buxhetit Gjyqësor</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1,984,000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160,700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160,700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2,144,700</w:t>
            </w:r>
          </w:p>
        </w:tc>
      </w:tr>
      <w:tr w:rsidR="006332A5" w:rsidTr="006332A5">
        <w:trPr>
          <w:trHeight w:val="139"/>
        </w:trPr>
        <w:tc>
          <w:tcPr>
            <w:tcW w:w="262" w:type="pct"/>
            <w:tcBorders>
              <w:top w:val="nil"/>
              <w:left w:val="double" w:sz="6" w:space="0" w:color="auto"/>
              <w:bottom w:val="nil"/>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29,000</w:t>
            </w:r>
          </w:p>
        </w:tc>
        <w:tc>
          <w:tcPr>
            <w:tcW w:w="431"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700</w:t>
            </w:r>
          </w:p>
        </w:tc>
        <w:tc>
          <w:tcPr>
            <w:tcW w:w="423"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700</w:t>
            </w:r>
          </w:p>
        </w:tc>
        <w:tc>
          <w:tcPr>
            <w:tcW w:w="55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29,700</w:t>
            </w:r>
          </w:p>
        </w:tc>
      </w:tr>
      <w:tr w:rsidR="006332A5" w:rsidTr="006332A5">
        <w:trPr>
          <w:trHeight w:val="139"/>
        </w:trPr>
        <w:tc>
          <w:tcPr>
            <w:tcW w:w="262" w:type="pct"/>
            <w:tcBorders>
              <w:top w:val="dotted" w:sz="4" w:space="0" w:color="auto"/>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03310</w:t>
            </w:r>
          </w:p>
        </w:tc>
        <w:tc>
          <w:tcPr>
            <w:tcW w:w="2336" w:type="pct"/>
            <w:tcBorders>
              <w:top w:val="dotted" w:sz="4" w:space="0" w:color="auto"/>
              <w:left w:val="double" w:sz="6" w:space="0" w:color="auto"/>
              <w:bottom w:val="single"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Buxheti gjyqësor</w:t>
            </w:r>
          </w:p>
        </w:tc>
        <w:tc>
          <w:tcPr>
            <w:tcW w:w="519" w:type="pct"/>
            <w:tcBorders>
              <w:top w:val="dotted" w:sz="4" w:space="0" w:color="auto"/>
              <w:left w:val="single" w:sz="4" w:space="0" w:color="auto"/>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1,955,000</w:t>
            </w:r>
          </w:p>
        </w:tc>
        <w:tc>
          <w:tcPr>
            <w:tcW w:w="431" w:type="pct"/>
            <w:tcBorders>
              <w:top w:val="dotted" w:sz="4" w:space="0" w:color="auto"/>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160,000</w:t>
            </w:r>
          </w:p>
        </w:tc>
        <w:tc>
          <w:tcPr>
            <w:tcW w:w="423" w:type="pct"/>
            <w:tcBorders>
              <w:top w:val="dotted" w:sz="4" w:space="0" w:color="auto"/>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dotted" w:sz="4" w:space="0" w:color="auto"/>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160,000</w:t>
            </w:r>
          </w:p>
        </w:tc>
        <w:tc>
          <w:tcPr>
            <w:tcW w:w="559" w:type="pct"/>
            <w:tcBorders>
              <w:top w:val="dotted" w:sz="4" w:space="0" w:color="auto"/>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2,115,000</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30</w:t>
            </w:r>
          </w:p>
        </w:tc>
        <w:tc>
          <w:tcPr>
            <w:tcW w:w="2336" w:type="pct"/>
            <w:tcBorders>
              <w:top w:val="nil"/>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Gjykata Kushtetuese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109,500</w:t>
            </w:r>
          </w:p>
        </w:tc>
        <w:tc>
          <w:tcPr>
            <w:tcW w:w="43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4,000</w:t>
            </w:r>
          </w:p>
        </w:tc>
        <w:tc>
          <w:tcPr>
            <w:tcW w:w="423"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4,000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113,500</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03320</w:t>
            </w:r>
          </w:p>
        </w:tc>
        <w:tc>
          <w:tcPr>
            <w:tcW w:w="2336"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Veprimtaria gjyqësore kushtetuese</w:t>
            </w:r>
          </w:p>
        </w:tc>
        <w:tc>
          <w:tcPr>
            <w:tcW w:w="51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109,500</w:t>
            </w:r>
          </w:p>
        </w:tc>
        <w:tc>
          <w:tcPr>
            <w:tcW w:w="431"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4,000</w:t>
            </w:r>
          </w:p>
        </w:tc>
        <w:tc>
          <w:tcPr>
            <w:tcW w:w="423"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4,000</w:t>
            </w:r>
          </w:p>
        </w:tc>
        <w:tc>
          <w:tcPr>
            <w:tcW w:w="55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113,500</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31</w:t>
            </w:r>
          </w:p>
        </w:tc>
        <w:tc>
          <w:tcPr>
            <w:tcW w:w="2336" w:type="pct"/>
            <w:tcBorders>
              <w:top w:val="nil"/>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Agjencia Telegrafike Shqiptare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70,000</w:t>
            </w:r>
          </w:p>
        </w:tc>
        <w:tc>
          <w:tcPr>
            <w:tcW w:w="43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1,000</w:t>
            </w:r>
          </w:p>
        </w:tc>
        <w:tc>
          <w:tcPr>
            <w:tcW w:w="423"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71,000</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08320</w:t>
            </w:r>
          </w:p>
        </w:tc>
        <w:tc>
          <w:tcPr>
            <w:tcW w:w="2336" w:type="pct"/>
            <w:tcBorders>
              <w:top w:val="nil"/>
              <w:left w:val="single" w:sz="4"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Veprimtaria telegrafike e ATSH-se</w:t>
            </w:r>
          </w:p>
        </w:tc>
        <w:tc>
          <w:tcPr>
            <w:tcW w:w="51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70,000</w:t>
            </w:r>
          </w:p>
        </w:tc>
        <w:tc>
          <w:tcPr>
            <w:tcW w:w="431"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w:t>
            </w:r>
          </w:p>
        </w:tc>
        <w:tc>
          <w:tcPr>
            <w:tcW w:w="423"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w:t>
            </w:r>
          </w:p>
        </w:tc>
        <w:tc>
          <w:tcPr>
            <w:tcW w:w="55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71,000</w:t>
            </w:r>
          </w:p>
        </w:tc>
      </w:tr>
      <w:tr w:rsidR="006332A5" w:rsidTr="006332A5">
        <w:trPr>
          <w:trHeight w:val="139"/>
        </w:trPr>
        <w:tc>
          <w:tcPr>
            <w:tcW w:w="262" w:type="pct"/>
            <w:tcBorders>
              <w:top w:val="dashed" w:sz="4" w:space="0" w:color="auto"/>
              <w:left w:val="double" w:sz="6" w:space="0" w:color="auto"/>
              <w:bottom w:val="dash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40</w:t>
            </w:r>
          </w:p>
        </w:tc>
        <w:tc>
          <w:tcPr>
            <w:tcW w:w="2336" w:type="pct"/>
            <w:tcBorders>
              <w:top w:val="dashed" w:sz="4" w:space="0" w:color="auto"/>
              <w:left w:val="single" w:sz="4" w:space="0" w:color="auto"/>
              <w:bottom w:val="dash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Partitë politike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200,000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200,000</w:t>
            </w:r>
          </w:p>
        </w:tc>
      </w:tr>
      <w:tr w:rsidR="006332A5" w:rsidTr="006332A5">
        <w:trPr>
          <w:trHeight w:val="139"/>
        </w:trPr>
        <w:tc>
          <w:tcPr>
            <w:tcW w:w="262" w:type="pct"/>
            <w:tcBorders>
              <w:top w:val="dotted" w:sz="4" w:space="0" w:color="auto"/>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dotted" w:sz="4" w:space="0" w:color="auto"/>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Mbështetje për partitë politike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190,000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190,000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01120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Mbështetje për shoqatat</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8,000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8,000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01130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Mbështetje për organizatat e veteraneve me status</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w:t>
            </w:r>
          </w:p>
        </w:tc>
      </w:tr>
      <w:tr w:rsidR="006332A5" w:rsidTr="006332A5">
        <w:trPr>
          <w:trHeight w:val="139"/>
        </w:trPr>
        <w:tc>
          <w:tcPr>
            <w:tcW w:w="262" w:type="pct"/>
            <w:tcBorders>
              <w:top w:val="single" w:sz="4" w:space="0" w:color="auto"/>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50</w:t>
            </w:r>
          </w:p>
        </w:tc>
        <w:tc>
          <w:tcPr>
            <w:tcW w:w="2336" w:type="pct"/>
            <w:tcBorders>
              <w:top w:val="single" w:sz="4" w:space="0" w:color="auto"/>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Instituti Statistikës</w:t>
            </w:r>
          </w:p>
        </w:tc>
        <w:tc>
          <w:tcPr>
            <w:tcW w:w="51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501,900</w:t>
            </w:r>
          </w:p>
        </w:tc>
        <w:tc>
          <w:tcPr>
            <w:tcW w:w="43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28,000</w:t>
            </w:r>
          </w:p>
        </w:tc>
        <w:tc>
          <w:tcPr>
            <w:tcW w:w="423"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60,000</w:t>
            </w:r>
          </w:p>
        </w:tc>
        <w:tc>
          <w:tcPr>
            <w:tcW w:w="47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88,000</w:t>
            </w:r>
          </w:p>
        </w:tc>
        <w:tc>
          <w:tcPr>
            <w:tcW w:w="55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589,900</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01320</w:t>
            </w:r>
          </w:p>
        </w:tc>
        <w:tc>
          <w:tcPr>
            <w:tcW w:w="2336"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xml:space="preserve">Veprimtaria statistikore </w:t>
            </w:r>
          </w:p>
        </w:tc>
        <w:tc>
          <w:tcPr>
            <w:tcW w:w="51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501,900</w:t>
            </w:r>
          </w:p>
        </w:tc>
        <w:tc>
          <w:tcPr>
            <w:tcW w:w="431"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28,000</w:t>
            </w:r>
          </w:p>
        </w:tc>
        <w:tc>
          <w:tcPr>
            <w:tcW w:w="423"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60,000</w:t>
            </w:r>
          </w:p>
        </w:tc>
        <w:tc>
          <w:tcPr>
            <w:tcW w:w="47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88,000</w:t>
            </w:r>
          </w:p>
        </w:tc>
        <w:tc>
          <w:tcPr>
            <w:tcW w:w="55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589,900</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55</w:t>
            </w:r>
          </w:p>
        </w:tc>
        <w:tc>
          <w:tcPr>
            <w:tcW w:w="2336" w:type="pct"/>
            <w:tcBorders>
              <w:top w:val="nil"/>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Shkolla e Magjistraturës</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120,000</w:t>
            </w:r>
          </w:p>
        </w:tc>
        <w:tc>
          <w:tcPr>
            <w:tcW w:w="43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1,000</w:t>
            </w:r>
          </w:p>
        </w:tc>
        <w:tc>
          <w:tcPr>
            <w:tcW w:w="423"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121,000</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09820</w:t>
            </w:r>
          </w:p>
        </w:tc>
        <w:tc>
          <w:tcPr>
            <w:tcW w:w="2336"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Veprimtaria arsimore</w:t>
            </w:r>
          </w:p>
        </w:tc>
        <w:tc>
          <w:tcPr>
            <w:tcW w:w="51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120,000</w:t>
            </w:r>
          </w:p>
        </w:tc>
        <w:tc>
          <w:tcPr>
            <w:tcW w:w="431"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w:t>
            </w:r>
          </w:p>
        </w:tc>
        <w:tc>
          <w:tcPr>
            <w:tcW w:w="423" w:type="pct"/>
            <w:tcBorders>
              <w:top w:val="nil"/>
              <w:left w:val="single" w:sz="4" w:space="0" w:color="auto"/>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w:t>
            </w:r>
          </w:p>
        </w:tc>
        <w:tc>
          <w:tcPr>
            <w:tcW w:w="55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121,000</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56</w:t>
            </w:r>
          </w:p>
        </w:tc>
        <w:tc>
          <w:tcPr>
            <w:tcW w:w="2336" w:type="pct"/>
            <w:tcBorders>
              <w:top w:val="nil"/>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Fondi i Zhvillimit Shqiptar</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13,866,000</w:t>
            </w:r>
          </w:p>
        </w:tc>
        <w:tc>
          <w:tcPr>
            <w:tcW w:w="423" w:type="pct"/>
            <w:tcBorders>
              <w:top w:val="nil"/>
              <w:left w:val="single" w:sz="4" w:space="0" w:color="auto"/>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2,803,000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16,669,000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16,669,000</w:t>
            </w:r>
          </w:p>
        </w:tc>
      </w:tr>
      <w:tr w:rsidR="006332A5" w:rsidTr="006332A5">
        <w:trPr>
          <w:trHeight w:val="139"/>
        </w:trPr>
        <w:tc>
          <w:tcPr>
            <w:tcW w:w="262" w:type="pct"/>
            <w:tcBorders>
              <w:top w:val="nil"/>
              <w:left w:val="double" w:sz="6" w:space="0" w:color="auto"/>
              <w:bottom w:val="nil"/>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06210</w:t>
            </w:r>
          </w:p>
        </w:tc>
        <w:tc>
          <w:tcPr>
            <w:tcW w:w="2336" w:type="pct"/>
            <w:tcBorders>
              <w:top w:val="nil"/>
              <w:left w:val="single" w:sz="4"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Programe zhvillimi</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6,166,000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2,803,000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8,969,000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8,969,000</w:t>
            </w:r>
          </w:p>
        </w:tc>
      </w:tr>
      <w:tr w:rsidR="006332A5" w:rsidTr="006332A5">
        <w:trPr>
          <w:trHeight w:val="139"/>
        </w:trPr>
        <w:tc>
          <w:tcPr>
            <w:tcW w:w="262" w:type="pct"/>
            <w:tcBorders>
              <w:top w:val="dotted" w:sz="4" w:space="0" w:color="auto"/>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06220</w:t>
            </w:r>
          </w:p>
        </w:tc>
        <w:tc>
          <w:tcPr>
            <w:tcW w:w="2336" w:type="pct"/>
            <w:tcBorders>
              <w:top w:val="dotted" w:sz="4" w:space="0" w:color="auto"/>
              <w:left w:val="double" w:sz="6" w:space="0" w:color="auto"/>
              <w:bottom w:val="single"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Infrastruktura vendore dhe rajonale</w:t>
            </w:r>
          </w:p>
        </w:tc>
        <w:tc>
          <w:tcPr>
            <w:tcW w:w="519" w:type="pct"/>
            <w:tcBorders>
              <w:top w:val="nil"/>
              <w:left w:val="single" w:sz="4" w:space="0" w:color="auto"/>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7,700,000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7,700,000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7,700,000</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57</w:t>
            </w:r>
          </w:p>
        </w:tc>
        <w:tc>
          <w:tcPr>
            <w:tcW w:w="2336" w:type="pct"/>
            <w:tcBorders>
              <w:top w:val="nil"/>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Qendra Kombëtare e Kinematografisë</w:t>
            </w:r>
          </w:p>
        </w:tc>
        <w:tc>
          <w:tcPr>
            <w:tcW w:w="51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162,300</w:t>
            </w:r>
          </w:p>
        </w:tc>
        <w:tc>
          <w:tcPr>
            <w:tcW w:w="43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2,000</w:t>
            </w:r>
          </w:p>
        </w:tc>
        <w:tc>
          <w:tcPr>
            <w:tcW w:w="423"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2,000</w:t>
            </w:r>
          </w:p>
        </w:tc>
        <w:tc>
          <w:tcPr>
            <w:tcW w:w="55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164,300</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08220</w:t>
            </w:r>
          </w:p>
        </w:tc>
        <w:tc>
          <w:tcPr>
            <w:tcW w:w="2336"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Mbështetja e veprimtarisë kinematografike</w:t>
            </w:r>
          </w:p>
        </w:tc>
        <w:tc>
          <w:tcPr>
            <w:tcW w:w="51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162,300</w:t>
            </w:r>
          </w:p>
        </w:tc>
        <w:tc>
          <w:tcPr>
            <w:tcW w:w="431"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w:t>
            </w:r>
          </w:p>
        </w:tc>
        <w:tc>
          <w:tcPr>
            <w:tcW w:w="423"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w:t>
            </w:r>
          </w:p>
        </w:tc>
        <w:tc>
          <w:tcPr>
            <w:tcW w:w="55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164,300</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63</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Institucione të mbikëqyrjes dhe rivlerësimit të sistemit të drejtësisë</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362,900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26,000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26,000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388,900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03320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Veprimtaria mbikëqyrëse e KLD-së</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72,000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74,000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03330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Veprimtaria e rivlerësimit kalimtar të magjistratit</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149,200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157,200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03340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Veprimtaria e apelimit të rivlerësimit kalimtar</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99,000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10,200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10,200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109,200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03360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Veprimtaria e komisionerit publik</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42,700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5,800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5,800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48,500</w:t>
            </w:r>
          </w:p>
        </w:tc>
      </w:tr>
      <w:tr w:rsidR="006332A5" w:rsidTr="006332A5">
        <w:trPr>
          <w:trHeight w:val="139"/>
        </w:trPr>
        <w:tc>
          <w:tcPr>
            <w:tcW w:w="262" w:type="pct"/>
            <w:tcBorders>
              <w:top w:val="single" w:sz="4" w:space="0" w:color="auto"/>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66</w:t>
            </w:r>
          </w:p>
        </w:tc>
        <w:tc>
          <w:tcPr>
            <w:tcW w:w="2336" w:type="pct"/>
            <w:tcBorders>
              <w:top w:val="single" w:sz="4" w:space="0" w:color="auto"/>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Avokati i Popullit</w:t>
            </w:r>
          </w:p>
        </w:tc>
        <w:tc>
          <w:tcPr>
            <w:tcW w:w="51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105,000</w:t>
            </w:r>
          </w:p>
        </w:tc>
        <w:tc>
          <w:tcPr>
            <w:tcW w:w="43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4,000</w:t>
            </w:r>
          </w:p>
        </w:tc>
        <w:tc>
          <w:tcPr>
            <w:tcW w:w="423"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4,000</w:t>
            </w:r>
          </w:p>
        </w:tc>
        <w:tc>
          <w:tcPr>
            <w:tcW w:w="55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109,000</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03320</w:t>
            </w:r>
          </w:p>
        </w:tc>
        <w:tc>
          <w:tcPr>
            <w:tcW w:w="2336"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Shërbimi i avokatisë</w:t>
            </w:r>
          </w:p>
        </w:tc>
        <w:tc>
          <w:tcPr>
            <w:tcW w:w="51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105,000</w:t>
            </w:r>
          </w:p>
        </w:tc>
        <w:tc>
          <w:tcPr>
            <w:tcW w:w="431"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4,000</w:t>
            </w:r>
          </w:p>
        </w:tc>
        <w:tc>
          <w:tcPr>
            <w:tcW w:w="423"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4,000</w:t>
            </w:r>
          </w:p>
        </w:tc>
        <w:tc>
          <w:tcPr>
            <w:tcW w:w="55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109,000</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67</w:t>
            </w:r>
          </w:p>
        </w:tc>
        <w:tc>
          <w:tcPr>
            <w:tcW w:w="2336" w:type="pct"/>
            <w:tcBorders>
              <w:top w:val="nil"/>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Komisioneri për Mbikëqyrjen e Shërbimit Civil</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53,620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4,000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4,000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57,620</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53,620</w:t>
            </w:r>
          </w:p>
        </w:tc>
        <w:tc>
          <w:tcPr>
            <w:tcW w:w="431"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4,000</w:t>
            </w:r>
          </w:p>
        </w:tc>
        <w:tc>
          <w:tcPr>
            <w:tcW w:w="423"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4,000</w:t>
            </w:r>
          </w:p>
        </w:tc>
        <w:tc>
          <w:tcPr>
            <w:tcW w:w="55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57,620</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73</w:t>
            </w:r>
          </w:p>
        </w:tc>
        <w:tc>
          <w:tcPr>
            <w:tcW w:w="2336" w:type="pct"/>
            <w:tcBorders>
              <w:top w:val="nil"/>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Komisioni Qendror i Zgjedhjeve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125,300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128,300</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01610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125,300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128,300</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01620</w:t>
            </w:r>
          </w:p>
        </w:tc>
        <w:tc>
          <w:tcPr>
            <w:tcW w:w="2336"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Zgjedhjet e përgjithshme dhe lokale</w:t>
            </w:r>
          </w:p>
        </w:tc>
        <w:tc>
          <w:tcPr>
            <w:tcW w:w="51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31"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23"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47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55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76</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Inspektorati i Lartë i Deklarimit dhe Kontrollit të Pasurive dhe Konfliktit të Interesave </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133,200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136,200</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133,200</w:t>
            </w:r>
          </w:p>
        </w:tc>
        <w:tc>
          <w:tcPr>
            <w:tcW w:w="431"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3,000</w:t>
            </w:r>
          </w:p>
        </w:tc>
        <w:tc>
          <w:tcPr>
            <w:tcW w:w="423"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47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3,000</w:t>
            </w:r>
          </w:p>
        </w:tc>
        <w:tc>
          <w:tcPr>
            <w:tcW w:w="55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136,200</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77</w:t>
            </w:r>
          </w:p>
        </w:tc>
        <w:tc>
          <w:tcPr>
            <w:tcW w:w="2336" w:type="pct"/>
            <w:tcBorders>
              <w:top w:val="nil"/>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Autoriteti i Konkurrencës</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71,800</w:t>
            </w:r>
          </w:p>
        </w:tc>
        <w:tc>
          <w:tcPr>
            <w:tcW w:w="43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8,000</w:t>
            </w:r>
          </w:p>
        </w:tc>
        <w:tc>
          <w:tcPr>
            <w:tcW w:w="423"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8,000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79,800</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04120</w:t>
            </w:r>
          </w:p>
        </w:tc>
        <w:tc>
          <w:tcPr>
            <w:tcW w:w="2336"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Mbikëqyrja e tregut dhe garantimi i konkurrencës</w:t>
            </w:r>
          </w:p>
        </w:tc>
        <w:tc>
          <w:tcPr>
            <w:tcW w:w="51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71,800</w:t>
            </w:r>
          </w:p>
        </w:tc>
        <w:tc>
          <w:tcPr>
            <w:tcW w:w="431"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8,000</w:t>
            </w:r>
          </w:p>
        </w:tc>
        <w:tc>
          <w:tcPr>
            <w:tcW w:w="423"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8,000</w:t>
            </w:r>
          </w:p>
        </w:tc>
        <w:tc>
          <w:tcPr>
            <w:tcW w:w="55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79,800</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lastRenderedPageBreak/>
              <w:t>82</w:t>
            </w:r>
          </w:p>
        </w:tc>
        <w:tc>
          <w:tcPr>
            <w:tcW w:w="2336" w:type="pct"/>
            <w:tcBorders>
              <w:top w:val="nil"/>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Këshilli Kombëtar i Kontabilitetit</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8,500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1,000</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9,500</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8,500</w:t>
            </w:r>
          </w:p>
        </w:tc>
        <w:tc>
          <w:tcPr>
            <w:tcW w:w="431"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w:t>
            </w:r>
          </w:p>
        </w:tc>
        <w:tc>
          <w:tcPr>
            <w:tcW w:w="423"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w:t>
            </w:r>
          </w:p>
        </w:tc>
        <w:tc>
          <w:tcPr>
            <w:tcW w:w="55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9,500</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87</w:t>
            </w:r>
          </w:p>
        </w:tc>
        <w:tc>
          <w:tcPr>
            <w:tcW w:w="2336" w:type="pct"/>
            <w:tcBorders>
              <w:top w:val="nil"/>
              <w:left w:val="single" w:sz="4" w:space="0" w:color="auto"/>
              <w:bottom w:val="dotted" w:sz="4" w:space="0" w:color="auto"/>
              <w:right w:val="single" w:sz="4" w:space="0" w:color="auto"/>
            </w:tcBorders>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Institucione të tjera qeveritare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3,318,939</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882,927</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160,000</w:t>
            </w:r>
          </w:p>
        </w:tc>
        <w:tc>
          <w:tcPr>
            <w:tcW w:w="471"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1,042,927</w:t>
            </w:r>
          </w:p>
        </w:tc>
        <w:tc>
          <w:tcPr>
            <w:tcW w:w="55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4,361,866</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01320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Shërbime qeveritare</w:t>
            </w:r>
          </w:p>
        </w:tc>
        <w:tc>
          <w:tcPr>
            <w:tcW w:w="51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200,000</w:t>
            </w:r>
          </w:p>
        </w:tc>
        <w:tc>
          <w:tcPr>
            <w:tcW w:w="431"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30,943</w:t>
            </w:r>
          </w:p>
        </w:tc>
        <w:tc>
          <w:tcPr>
            <w:tcW w:w="423"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30,943</w:t>
            </w:r>
          </w:p>
        </w:tc>
        <w:tc>
          <w:tcPr>
            <w:tcW w:w="55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230,943</w:t>
            </w:r>
          </w:p>
        </w:tc>
      </w:tr>
      <w:tr w:rsidR="006332A5" w:rsidTr="006332A5">
        <w:trPr>
          <w:trHeight w:val="139"/>
        </w:trPr>
        <w:tc>
          <w:tcPr>
            <w:tcW w:w="262" w:type="pct"/>
            <w:tcBorders>
              <w:top w:val="nil"/>
              <w:left w:val="double" w:sz="6" w:space="0" w:color="auto"/>
              <w:bottom w:val="dotted"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01130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Shërbimi i Prokurimit Publik</w:t>
            </w:r>
          </w:p>
        </w:tc>
        <w:tc>
          <w:tcPr>
            <w:tcW w:w="519" w:type="pct"/>
            <w:tcBorders>
              <w:top w:val="dotted"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75,150</w:t>
            </w:r>
          </w:p>
        </w:tc>
        <w:tc>
          <w:tcPr>
            <w:tcW w:w="431" w:type="pct"/>
            <w:tcBorders>
              <w:top w:val="dotted"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6,000</w:t>
            </w:r>
          </w:p>
        </w:tc>
        <w:tc>
          <w:tcPr>
            <w:tcW w:w="423" w:type="pct"/>
            <w:tcBorders>
              <w:top w:val="dotted"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dotted"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6,000</w:t>
            </w:r>
          </w:p>
        </w:tc>
        <w:tc>
          <w:tcPr>
            <w:tcW w:w="559" w:type="pct"/>
            <w:tcBorders>
              <w:top w:val="dotted"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81,150</w:t>
            </w:r>
          </w:p>
        </w:tc>
      </w:tr>
      <w:tr w:rsidR="006332A5" w:rsidTr="006332A5">
        <w:trPr>
          <w:trHeight w:val="139"/>
        </w:trPr>
        <w:tc>
          <w:tcPr>
            <w:tcW w:w="262" w:type="pct"/>
            <w:tcBorders>
              <w:top w:val="nil"/>
              <w:left w:val="double" w:sz="6" w:space="0" w:color="auto"/>
              <w:bottom w:val="nil"/>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01120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Agjencia për diasporën dhe migracionin</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14,000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6,000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6,000</w:t>
            </w:r>
          </w:p>
        </w:tc>
        <w:tc>
          <w:tcPr>
            <w:tcW w:w="55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20,000</w:t>
            </w:r>
          </w:p>
        </w:tc>
      </w:tr>
      <w:tr w:rsidR="006332A5" w:rsidTr="006332A5">
        <w:trPr>
          <w:trHeight w:val="139"/>
        </w:trPr>
        <w:tc>
          <w:tcPr>
            <w:tcW w:w="262" w:type="pct"/>
            <w:tcBorders>
              <w:top w:val="dotted" w:sz="4" w:space="0" w:color="auto"/>
              <w:left w:val="double" w:sz="6" w:space="0" w:color="auto"/>
              <w:bottom w:val="nil"/>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01150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Shërbime të tjera</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421,750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56,722</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dotted" w:sz="4" w:space="0" w:color="auto"/>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56,722</w:t>
            </w:r>
          </w:p>
        </w:tc>
        <w:tc>
          <w:tcPr>
            <w:tcW w:w="559" w:type="pct"/>
            <w:tcBorders>
              <w:top w:val="dotted" w:sz="4" w:space="0" w:color="auto"/>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478,472</w:t>
            </w:r>
          </w:p>
        </w:tc>
      </w:tr>
      <w:tr w:rsidR="006332A5" w:rsidTr="006332A5">
        <w:trPr>
          <w:trHeight w:val="139"/>
        </w:trPr>
        <w:tc>
          <w:tcPr>
            <w:tcW w:w="262" w:type="pct"/>
            <w:tcBorders>
              <w:top w:val="dotted" w:sz="4" w:space="0" w:color="auto"/>
              <w:left w:val="double" w:sz="6" w:space="0" w:color="auto"/>
              <w:bottom w:val="nil"/>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01140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e-Qeverisja</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2,185,162</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715,417</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50,000</w:t>
            </w:r>
          </w:p>
        </w:tc>
        <w:tc>
          <w:tcPr>
            <w:tcW w:w="471" w:type="pct"/>
            <w:tcBorders>
              <w:top w:val="dotted"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765,417</w:t>
            </w:r>
          </w:p>
        </w:tc>
        <w:tc>
          <w:tcPr>
            <w:tcW w:w="559" w:type="pct"/>
            <w:tcBorders>
              <w:top w:val="dotted"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2,950,579</w:t>
            </w:r>
          </w:p>
        </w:tc>
      </w:tr>
      <w:tr w:rsidR="006332A5" w:rsidTr="006332A5">
        <w:trPr>
          <w:trHeight w:val="139"/>
        </w:trPr>
        <w:tc>
          <w:tcPr>
            <w:tcW w:w="262" w:type="pct"/>
            <w:tcBorders>
              <w:top w:val="dotted" w:sz="4" w:space="0" w:color="auto"/>
              <w:left w:val="double" w:sz="6" w:space="0" w:color="auto"/>
              <w:bottom w:val="nil"/>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01330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Menaxhimi dhe zhvillimi i administratës publike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294,477</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67,845</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110,000</w:t>
            </w:r>
          </w:p>
        </w:tc>
        <w:tc>
          <w:tcPr>
            <w:tcW w:w="471"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177,845</w:t>
            </w:r>
          </w:p>
        </w:tc>
        <w:tc>
          <w:tcPr>
            <w:tcW w:w="55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472,322</w:t>
            </w:r>
          </w:p>
        </w:tc>
      </w:tr>
      <w:tr w:rsidR="006332A5" w:rsidTr="006332A5">
        <w:trPr>
          <w:trHeight w:val="139"/>
        </w:trPr>
        <w:tc>
          <w:tcPr>
            <w:tcW w:w="262" w:type="pct"/>
            <w:tcBorders>
              <w:top w:val="dotted" w:sz="4" w:space="0" w:color="auto"/>
              <w:left w:val="double" w:sz="6" w:space="0" w:color="auto"/>
              <w:bottom w:val="nil"/>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08480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Mbështetje për kultet fetare</w:t>
            </w:r>
          </w:p>
        </w:tc>
        <w:tc>
          <w:tcPr>
            <w:tcW w:w="519" w:type="pct"/>
            <w:tcBorders>
              <w:top w:val="nil"/>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128,400</w:t>
            </w:r>
          </w:p>
        </w:tc>
        <w:tc>
          <w:tcPr>
            <w:tcW w:w="431"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23" w:type="pct"/>
            <w:tcBorders>
              <w:top w:val="nil"/>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dotted"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559" w:type="pct"/>
            <w:tcBorders>
              <w:top w:val="dotted"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128,400</w:t>
            </w:r>
          </w:p>
        </w:tc>
      </w:tr>
      <w:tr w:rsidR="006332A5" w:rsidTr="006332A5">
        <w:trPr>
          <w:trHeight w:val="139"/>
        </w:trPr>
        <w:tc>
          <w:tcPr>
            <w:tcW w:w="262" w:type="pct"/>
            <w:tcBorders>
              <w:top w:val="single" w:sz="4" w:space="0" w:color="auto"/>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88</w:t>
            </w:r>
          </w:p>
        </w:tc>
        <w:tc>
          <w:tcPr>
            <w:tcW w:w="2336" w:type="pct"/>
            <w:tcBorders>
              <w:top w:val="single" w:sz="4" w:space="0" w:color="auto"/>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Mbështetje për shoqërinë civile</w:t>
            </w:r>
          </w:p>
        </w:tc>
        <w:tc>
          <w:tcPr>
            <w:tcW w:w="51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122,500</w:t>
            </w:r>
          </w:p>
        </w:tc>
        <w:tc>
          <w:tcPr>
            <w:tcW w:w="431"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1,000</w:t>
            </w:r>
          </w:p>
        </w:tc>
        <w:tc>
          <w:tcPr>
            <w:tcW w:w="423" w:type="pct"/>
            <w:tcBorders>
              <w:top w:val="single" w:sz="4" w:space="0" w:color="auto"/>
              <w:left w:val="nil"/>
              <w:bottom w:val="dotted"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1,000</w:t>
            </w:r>
          </w:p>
        </w:tc>
        <w:tc>
          <w:tcPr>
            <w:tcW w:w="559" w:type="pct"/>
            <w:tcBorders>
              <w:top w:val="single" w:sz="4" w:space="0" w:color="auto"/>
              <w:left w:val="nil"/>
              <w:bottom w:val="dotted"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123,500</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122,500</w:t>
            </w:r>
          </w:p>
        </w:tc>
        <w:tc>
          <w:tcPr>
            <w:tcW w:w="431"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w:t>
            </w:r>
          </w:p>
        </w:tc>
        <w:tc>
          <w:tcPr>
            <w:tcW w:w="423" w:type="pct"/>
            <w:tcBorders>
              <w:top w:val="nil"/>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w:t>
            </w:r>
          </w:p>
        </w:tc>
        <w:tc>
          <w:tcPr>
            <w:tcW w:w="55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123,500</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89</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Komisioneri për të Drejtën e Informimit dhe  Mbrojtjen e të Dhënave Personale</w:t>
            </w:r>
          </w:p>
        </w:tc>
        <w:tc>
          <w:tcPr>
            <w:tcW w:w="51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65,100</w:t>
            </w:r>
          </w:p>
        </w:tc>
        <w:tc>
          <w:tcPr>
            <w:tcW w:w="431"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4,000</w:t>
            </w:r>
          </w:p>
        </w:tc>
        <w:tc>
          <w:tcPr>
            <w:tcW w:w="423"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4,000</w:t>
            </w:r>
          </w:p>
        </w:tc>
        <w:tc>
          <w:tcPr>
            <w:tcW w:w="55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69,100</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dotted" w:sz="4" w:space="0" w:color="auto"/>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65,100</w:t>
            </w:r>
          </w:p>
        </w:tc>
        <w:tc>
          <w:tcPr>
            <w:tcW w:w="431" w:type="pct"/>
            <w:tcBorders>
              <w:top w:val="dotted" w:sz="4" w:space="0" w:color="auto"/>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4,000</w:t>
            </w:r>
          </w:p>
        </w:tc>
        <w:tc>
          <w:tcPr>
            <w:tcW w:w="423" w:type="pct"/>
            <w:tcBorders>
              <w:top w:val="dotted" w:sz="4" w:space="0" w:color="auto"/>
              <w:left w:val="single" w:sz="4" w:space="0" w:color="auto"/>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dotted" w:sz="4" w:space="0" w:color="auto"/>
              <w:left w:val="single" w:sz="4" w:space="0" w:color="auto"/>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4,000</w:t>
            </w:r>
          </w:p>
        </w:tc>
        <w:tc>
          <w:tcPr>
            <w:tcW w:w="559" w:type="pct"/>
            <w:tcBorders>
              <w:top w:val="dotted" w:sz="4" w:space="0" w:color="auto"/>
              <w:left w:val="single" w:sz="4" w:space="0" w:color="auto"/>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69,100</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90</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Veprimtaria e komisionit të prokurimit publik</w:t>
            </w:r>
          </w:p>
        </w:tc>
        <w:tc>
          <w:tcPr>
            <w:tcW w:w="51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36,100</w:t>
            </w:r>
          </w:p>
        </w:tc>
        <w:tc>
          <w:tcPr>
            <w:tcW w:w="431"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1,000</w:t>
            </w:r>
          </w:p>
        </w:tc>
        <w:tc>
          <w:tcPr>
            <w:tcW w:w="423"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1,000</w:t>
            </w:r>
          </w:p>
        </w:tc>
        <w:tc>
          <w:tcPr>
            <w:tcW w:w="55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37,100</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dotted" w:sz="4" w:space="0" w:color="auto"/>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36,100</w:t>
            </w:r>
          </w:p>
        </w:tc>
        <w:tc>
          <w:tcPr>
            <w:tcW w:w="431" w:type="pct"/>
            <w:tcBorders>
              <w:top w:val="dotted" w:sz="4" w:space="0" w:color="auto"/>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w:t>
            </w:r>
          </w:p>
        </w:tc>
        <w:tc>
          <w:tcPr>
            <w:tcW w:w="423" w:type="pct"/>
            <w:tcBorders>
              <w:top w:val="dotted" w:sz="4" w:space="0" w:color="auto"/>
              <w:left w:val="single" w:sz="4" w:space="0" w:color="auto"/>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dotted" w:sz="4" w:space="0" w:color="auto"/>
              <w:left w:val="single" w:sz="4" w:space="0" w:color="auto"/>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w:t>
            </w:r>
          </w:p>
        </w:tc>
        <w:tc>
          <w:tcPr>
            <w:tcW w:w="559" w:type="pct"/>
            <w:tcBorders>
              <w:top w:val="dotted" w:sz="4" w:space="0" w:color="auto"/>
              <w:left w:val="single" w:sz="4" w:space="0" w:color="auto"/>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37,100</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91</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Komisioneri për Mbrojtjen nga Diskriminimi</w:t>
            </w:r>
          </w:p>
        </w:tc>
        <w:tc>
          <w:tcPr>
            <w:tcW w:w="51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35,000</w:t>
            </w:r>
          </w:p>
        </w:tc>
        <w:tc>
          <w:tcPr>
            <w:tcW w:w="431"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1,000</w:t>
            </w:r>
          </w:p>
        </w:tc>
        <w:tc>
          <w:tcPr>
            <w:tcW w:w="423"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1,000</w:t>
            </w:r>
          </w:p>
        </w:tc>
        <w:tc>
          <w:tcPr>
            <w:tcW w:w="55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36,000</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dotted" w:sz="4" w:space="0" w:color="auto"/>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35,000</w:t>
            </w:r>
          </w:p>
        </w:tc>
        <w:tc>
          <w:tcPr>
            <w:tcW w:w="431" w:type="pct"/>
            <w:tcBorders>
              <w:top w:val="dotted" w:sz="4" w:space="0" w:color="auto"/>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w:t>
            </w:r>
          </w:p>
        </w:tc>
        <w:tc>
          <w:tcPr>
            <w:tcW w:w="423" w:type="pct"/>
            <w:tcBorders>
              <w:top w:val="dotted" w:sz="4" w:space="0" w:color="auto"/>
              <w:left w:val="single" w:sz="4" w:space="0" w:color="auto"/>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dotted" w:sz="4" w:space="0" w:color="auto"/>
              <w:left w:val="single" w:sz="4" w:space="0" w:color="auto"/>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w:t>
            </w:r>
          </w:p>
        </w:tc>
        <w:tc>
          <w:tcPr>
            <w:tcW w:w="559" w:type="pct"/>
            <w:tcBorders>
              <w:top w:val="dotted" w:sz="4" w:space="0" w:color="auto"/>
              <w:left w:val="single" w:sz="4" w:space="0" w:color="auto"/>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36,000</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92</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Instituti i Studimeve të Krimeve të Komunizmit</w:t>
            </w:r>
          </w:p>
        </w:tc>
        <w:tc>
          <w:tcPr>
            <w:tcW w:w="51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32,700</w:t>
            </w:r>
          </w:p>
        </w:tc>
        <w:tc>
          <w:tcPr>
            <w:tcW w:w="431"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1,000</w:t>
            </w:r>
          </w:p>
        </w:tc>
        <w:tc>
          <w:tcPr>
            <w:tcW w:w="423" w:type="pct"/>
            <w:tcBorders>
              <w:top w:val="nil"/>
              <w:left w:val="single" w:sz="4" w:space="0" w:color="auto"/>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1,000</w:t>
            </w:r>
          </w:p>
        </w:tc>
        <w:tc>
          <w:tcPr>
            <w:tcW w:w="55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33,700</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dotted" w:sz="4" w:space="0" w:color="auto"/>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32,700</w:t>
            </w:r>
          </w:p>
        </w:tc>
        <w:tc>
          <w:tcPr>
            <w:tcW w:w="431" w:type="pct"/>
            <w:tcBorders>
              <w:top w:val="dotted" w:sz="4" w:space="0" w:color="auto"/>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w:t>
            </w:r>
          </w:p>
        </w:tc>
        <w:tc>
          <w:tcPr>
            <w:tcW w:w="423" w:type="pct"/>
            <w:tcBorders>
              <w:top w:val="dotted" w:sz="4" w:space="0" w:color="auto"/>
              <w:left w:val="single" w:sz="4" w:space="0" w:color="auto"/>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dotted" w:sz="4" w:space="0" w:color="auto"/>
              <w:left w:val="single" w:sz="4" w:space="0" w:color="auto"/>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w:t>
            </w:r>
          </w:p>
        </w:tc>
        <w:tc>
          <w:tcPr>
            <w:tcW w:w="559" w:type="pct"/>
            <w:tcBorders>
              <w:top w:val="dotted" w:sz="4" w:space="0" w:color="auto"/>
              <w:left w:val="single" w:sz="4" w:space="0" w:color="auto"/>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33,700</w:t>
            </w:r>
          </w:p>
        </w:tc>
      </w:tr>
      <w:tr w:rsidR="006332A5" w:rsidTr="006332A5">
        <w:trPr>
          <w:trHeight w:val="139"/>
        </w:trPr>
        <w:tc>
          <w:tcPr>
            <w:tcW w:w="262" w:type="pct"/>
            <w:tcBorders>
              <w:top w:val="nil"/>
              <w:left w:val="double" w:sz="6" w:space="0" w:color="auto"/>
              <w:bottom w:val="dotted" w:sz="4"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95</w:t>
            </w:r>
          </w:p>
        </w:tc>
        <w:tc>
          <w:tcPr>
            <w:tcW w:w="2336" w:type="pct"/>
            <w:tcBorders>
              <w:top w:val="nil"/>
              <w:left w:val="single" w:sz="4" w:space="0" w:color="auto"/>
              <w:bottom w:val="dotted"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Autoriteti për të Drejtën e Informimit</w:t>
            </w:r>
          </w:p>
        </w:tc>
        <w:tc>
          <w:tcPr>
            <w:tcW w:w="51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45,000</w:t>
            </w:r>
          </w:p>
        </w:tc>
        <w:tc>
          <w:tcPr>
            <w:tcW w:w="431" w:type="pct"/>
            <w:tcBorders>
              <w:top w:val="nil"/>
              <w:left w:val="nil"/>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12,000</w:t>
            </w:r>
          </w:p>
        </w:tc>
        <w:tc>
          <w:tcPr>
            <w:tcW w:w="423" w:type="pct"/>
            <w:tcBorders>
              <w:top w:val="nil"/>
              <w:left w:val="single" w:sz="4" w:space="0" w:color="auto"/>
              <w:bottom w:val="nil"/>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0</w:t>
            </w:r>
          </w:p>
        </w:tc>
        <w:tc>
          <w:tcPr>
            <w:tcW w:w="471"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12,000</w:t>
            </w:r>
          </w:p>
        </w:tc>
        <w:tc>
          <w:tcPr>
            <w:tcW w:w="55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57,000</w:t>
            </w:r>
          </w:p>
        </w:tc>
      </w:tr>
      <w:tr w:rsidR="006332A5" w:rsidTr="006332A5">
        <w:trPr>
          <w:trHeight w:val="139"/>
        </w:trPr>
        <w:tc>
          <w:tcPr>
            <w:tcW w:w="262" w:type="pct"/>
            <w:tcBorders>
              <w:top w:val="nil"/>
              <w:left w:val="double" w:sz="6" w:space="0" w:color="auto"/>
              <w:bottom w:val="single" w:sz="4" w:space="0" w:color="auto"/>
              <w:right w:val="nil"/>
            </w:tcBorders>
            <w:noWrap/>
            <w:vAlign w:val="bottom"/>
            <w:hideMark/>
          </w:tcPr>
          <w:p w:rsidR="006332A5" w:rsidRDefault="006332A5">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01110</w:t>
            </w:r>
          </w:p>
        </w:tc>
        <w:tc>
          <w:tcPr>
            <w:tcW w:w="2336"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Planifikimi, menaxhimi dhe administrimi</w:t>
            </w:r>
          </w:p>
        </w:tc>
        <w:tc>
          <w:tcPr>
            <w:tcW w:w="519" w:type="pct"/>
            <w:tcBorders>
              <w:top w:val="dotted" w:sz="4" w:space="0" w:color="auto"/>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45,000</w:t>
            </w:r>
          </w:p>
        </w:tc>
        <w:tc>
          <w:tcPr>
            <w:tcW w:w="431" w:type="pct"/>
            <w:tcBorders>
              <w:top w:val="dotted" w:sz="4" w:space="0" w:color="auto"/>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12,000</w:t>
            </w:r>
          </w:p>
        </w:tc>
        <w:tc>
          <w:tcPr>
            <w:tcW w:w="423" w:type="pct"/>
            <w:tcBorders>
              <w:top w:val="dotted" w:sz="4" w:space="0" w:color="auto"/>
              <w:left w:val="nil"/>
              <w:bottom w:val="single" w:sz="4" w:space="0" w:color="auto"/>
              <w:right w:val="dashed"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471" w:type="pct"/>
            <w:tcBorders>
              <w:top w:val="dotted" w:sz="4" w:space="0" w:color="auto"/>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12,000</w:t>
            </w:r>
          </w:p>
        </w:tc>
        <w:tc>
          <w:tcPr>
            <w:tcW w:w="559" w:type="pct"/>
            <w:tcBorders>
              <w:top w:val="dotted" w:sz="4" w:space="0" w:color="auto"/>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57,000</w:t>
            </w:r>
          </w:p>
        </w:tc>
      </w:tr>
    </w:tbl>
    <w:p w:rsidR="006332A5" w:rsidRDefault="006332A5" w:rsidP="006332A5">
      <w:pPr>
        <w:widowControl w:val="0"/>
        <w:tabs>
          <w:tab w:val="num" w:pos="1080"/>
        </w:tabs>
        <w:spacing w:after="0" w:line="240" w:lineRule="auto"/>
        <w:rPr>
          <w:rFonts w:ascii="Garamond" w:hAnsi="Garamond"/>
          <w:b/>
          <w:sz w:val="24"/>
          <w:szCs w:val="24"/>
          <w:lang w:val="sq-AL"/>
        </w:rPr>
      </w:pPr>
    </w:p>
    <w:p w:rsidR="006332A5" w:rsidRDefault="006332A5" w:rsidP="006332A5">
      <w:pPr>
        <w:pStyle w:val="Paragrafi"/>
        <w:jc w:val="center"/>
        <w:rPr>
          <w:b/>
          <w:lang w:val="sq-AL"/>
        </w:rPr>
      </w:pPr>
    </w:p>
    <w:p w:rsidR="006332A5" w:rsidRDefault="006332A5" w:rsidP="006332A5">
      <w:pPr>
        <w:pStyle w:val="Paragrafi"/>
        <w:jc w:val="right"/>
        <w:rPr>
          <w:b/>
          <w:lang w:val="sq-AL"/>
        </w:rPr>
      </w:pPr>
    </w:p>
    <w:p w:rsidR="006332A5" w:rsidRDefault="006332A5" w:rsidP="006332A5">
      <w:pPr>
        <w:widowControl w:val="0"/>
        <w:tabs>
          <w:tab w:val="num" w:pos="1080"/>
        </w:tabs>
        <w:spacing w:after="0" w:line="240" w:lineRule="auto"/>
        <w:ind w:firstLine="0"/>
        <w:rPr>
          <w:rFonts w:ascii="Garamond" w:hAnsi="Garamond"/>
          <w:b/>
          <w:spacing w:val="-4"/>
          <w:sz w:val="24"/>
          <w:szCs w:val="24"/>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rPr>
          <w:lang w:val="sq-AL"/>
        </w:rPr>
      </w:pPr>
    </w:p>
    <w:p w:rsidR="006332A5" w:rsidRDefault="006332A5" w:rsidP="006332A5">
      <w:pPr>
        <w:pStyle w:val="NeniTitull"/>
        <w:keepNext w:val="0"/>
        <w:rPr>
          <w:lang w:val="sq-AL"/>
        </w:rPr>
      </w:pPr>
    </w:p>
    <w:p w:rsidR="006332A5" w:rsidRDefault="006332A5" w:rsidP="006332A5">
      <w:pPr>
        <w:pStyle w:val="NeniTitull"/>
        <w:keepNext w:val="0"/>
        <w:rPr>
          <w:lang w:val="sq-AL"/>
        </w:rPr>
      </w:pPr>
    </w:p>
    <w:p w:rsidR="006332A5" w:rsidRDefault="006332A5" w:rsidP="006332A5">
      <w:pPr>
        <w:pStyle w:val="NeniTitull"/>
        <w:keepNext w:val="0"/>
        <w:rPr>
          <w:lang w:val="sq-AL"/>
        </w:rPr>
      </w:pPr>
    </w:p>
    <w:p w:rsidR="006332A5" w:rsidRDefault="006332A5" w:rsidP="006332A5">
      <w:pPr>
        <w:pStyle w:val="NeniTitull"/>
        <w:keepNext w:val="0"/>
        <w:rPr>
          <w:lang w:val="sq-AL"/>
        </w:rPr>
      </w:pPr>
    </w:p>
    <w:p w:rsidR="006332A5" w:rsidRDefault="006332A5" w:rsidP="006332A5">
      <w:pPr>
        <w:pStyle w:val="NeniTitull"/>
        <w:keepNext w:val="0"/>
        <w:rPr>
          <w:lang w:val="sq-AL"/>
        </w:rPr>
      </w:pPr>
    </w:p>
    <w:p w:rsidR="006332A5" w:rsidRDefault="006332A5" w:rsidP="006332A5">
      <w:pPr>
        <w:pStyle w:val="NeniTitull"/>
        <w:keepNext w:val="0"/>
        <w:rPr>
          <w:lang w:val="sq-AL"/>
        </w:rPr>
      </w:pPr>
    </w:p>
    <w:p w:rsidR="006332A5" w:rsidRDefault="006332A5" w:rsidP="006332A5">
      <w:pPr>
        <w:pStyle w:val="NeniTitull"/>
        <w:keepNext w:val="0"/>
        <w:rPr>
          <w:lang w:val="sq-AL"/>
        </w:rPr>
      </w:pPr>
    </w:p>
    <w:p w:rsidR="006332A5" w:rsidRDefault="006332A5" w:rsidP="006332A5">
      <w:pPr>
        <w:pStyle w:val="NeniTitull"/>
        <w:keepNext w:val="0"/>
        <w:rPr>
          <w:lang w:val="sq-AL"/>
        </w:rPr>
      </w:pPr>
    </w:p>
    <w:p w:rsidR="006332A5" w:rsidRDefault="006332A5" w:rsidP="006332A5">
      <w:pPr>
        <w:pStyle w:val="NeniTitull"/>
        <w:keepNext w:val="0"/>
        <w:rPr>
          <w:lang w:val="sq-AL"/>
        </w:rPr>
      </w:pPr>
    </w:p>
    <w:p w:rsidR="006332A5" w:rsidRDefault="006332A5" w:rsidP="006332A5">
      <w:pPr>
        <w:pStyle w:val="NeniTitull"/>
        <w:keepNext w:val="0"/>
        <w:rPr>
          <w:lang w:val="sq-AL"/>
        </w:rPr>
      </w:pPr>
    </w:p>
    <w:p w:rsidR="006332A5" w:rsidRDefault="006332A5" w:rsidP="006332A5">
      <w:pPr>
        <w:pStyle w:val="NeniTitull"/>
        <w:keepNext w:val="0"/>
        <w:rPr>
          <w:lang w:val="sq-AL"/>
        </w:rPr>
      </w:pPr>
    </w:p>
    <w:p w:rsidR="006332A5" w:rsidRDefault="006332A5" w:rsidP="006332A5">
      <w:pPr>
        <w:spacing w:after="0" w:line="240" w:lineRule="auto"/>
        <w:ind w:firstLine="0"/>
        <w:rPr>
          <w:rFonts w:ascii="Garamond" w:hAnsi="Garamond"/>
          <w:sz w:val="20"/>
          <w:szCs w:val="20"/>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spacing w:after="0" w:line="240" w:lineRule="auto"/>
        <w:ind w:firstLine="0"/>
        <w:jc w:val="left"/>
        <w:rPr>
          <w:rFonts w:ascii="Garamond" w:eastAsia="MS Mincho" w:hAnsi="Garamond" w:cs="CG Times"/>
          <w:sz w:val="24"/>
          <w:lang w:val="sq-AL"/>
        </w:rPr>
        <w:sectPr w:rsidR="006332A5">
          <w:type w:val="continuous"/>
          <w:pgSz w:w="11907" w:h="16840"/>
          <w:pgMar w:top="720" w:right="1134" w:bottom="720" w:left="1134" w:header="851" w:footer="851" w:gutter="0"/>
          <w:cols w:space="720"/>
        </w:sectPr>
      </w:pPr>
    </w:p>
    <w:tbl>
      <w:tblPr>
        <w:tblW w:w="5000" w:type="pct"/>
        <w:tblLook w:val="04A0" w:firstRow="1" w:lastRow="0" w:firstColumn="1" w:lastColumn="0" w:noHBand="0" w:noVBand="1"/>
      </w:tblPr>
      <w:tblGrid>
        <w:gridCol w:w="469"/>
        <w:gridCol w:w="1520"/>
        <w:gridCol w:w="1016"/>
        <w:gridCol w:w="1308"/>
        <w:gridCol w:w="1105"/>
        <w:gridCol w:w="953"/>
        <w:gridCol w:w="1105"/>
        <w:gridCol w:w="728"/>
        <w:gridCol w:w="727"/>
        <w:gridCol w:w="1007"/>
        <w:gridCol w:w="636"/>
        <w:gridCol w:w="658"/>
        <w:gridCol w:w="851"/>
        <w:gridCol w:w="877"/>
      </w:tblGrid>
      <w:tr w:rsidR="006332A5" w:rsidTr="006332A5">
        <w:trPr>
          <w:trHeight w:val="139"/>
        </w:trPr>
        <w:tc>
          <w:tcPr>
            <w:tcW w:w="150" w:type="pct"/>
            <w:noWrap/>
            <w:vAlign w:val="bottom"/>
            <w:hideMark/>
          </w:tcPr>
          <w:p w:rsidR="006332A5" w:rsidRDefault="006332A5">
            <w:pPr>
              <w:rPr>
                <w:lang w:val="sq-AL"/>
              </w:rPr>
            </w:pPr>
          </w:p>
        </w:tc>
        <w:tc>
          <w:tcPr>
            <w:tcW w:w="487"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Tab.3</w:t>
            </w:r>
          </w:p>
        </w:tc>
        <w:tc>
          <w:tcPr>
            <w:tcW w:w="430" w:type="pct"/>
            <w:noWrap/>
            <w:vAlign w:val="bottom"/>
            <w:hideMark/>
          </w:tcPr>
          <w:p w:rsidR="006332A5" w:rsidRDefault="006332A5">
            <w:pPr>
              <w:rPr>
                <w:rFonts w:ascii="Garamond" w:eastAsia="Times New Roman" w:hAnsi="Garamond" w:cs="Arial"/>
                <w:sz w:val="14"/>
                <w:szCs w:val="14"/>
                <w:lang w:val="sq-AL" w:eastAsia="sq-AL"/>
              </w:rPr>
            </w:pPr>
          </w:p>
        </w:tc>
        <w:tc>
          <w:tcPr>
            <w:tcW w:w="572"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472"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349"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398"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294"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278"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372"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204"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274"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461"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261"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r>
      <w:tr w:rsidR="006332A5" w:rsidTr="006332A5">
        <w:trPr>
          <w:trHeight w:val="139"/>
        </w:trPr>
        <w:tc>
          <w:tcPr>
            <w:tcW w:w="5000" w:type="pct"/>
            <w:gridSpan w:val="14"/>
            <w:noWrap/>
            <w:vAlign w:val="bottom"/>
            <w:hideMark/>
          </w:tcPr>
          <w:p w:rsidR="006332A5" w:rsidRDefault="006332A5">
            <w:pPr>
              <w:spacing w:after="0" w:line="240" w:lineRule="auto"/>
              <w:ind w:firstLine="0"/>
              <w:jc w:val="center"/>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8"/>
                <w:szCs w:val="14"/>
                <w:lang w:val="sq-AL" w:eastAsia="sq-AL"/>
              </w:rPr>
              <w:t>Transferta e pakushtëzuar dhe specifike për bashkitë për vitin 2018</w:t>
            </w:r>
          </w:p>
        </w:tc>
      </w:tr>
      <w:tr w:rsidR="006332A5" w:rsidTr="006332A5">
        <w:trPr>
          <w:trHeight w:val="139"/>
        </w:trPr>
        <w:tc>
          <w:tcPr>
            <w:tcW w:w="150" w:type="pct"/>
            <w:noWrap/>
            <w:vAlign w:val="bottom"/>
            <w:hideMark/>
          </w:tcPr>
          <w:p w:rsidR="006332A5" w:rsidRDefault="006332A5">
            <w:pPr>
              <w:rPr>
                <w:rFonts w:ascii="Garamond" w:eastAsia="Times New Roman" w:hAnsi="Garamond" w:cs="Arial"/>
                <w:b/>
                <w:bCs/>
                <w:color w:val="000000"/>
                <w:sz w:val="14"/>
                <w:szCs w:val="14"/>
                <w:lang w:val="sq-AL" w:eastAsia="sq-AL"/>
              </w:rPr>
            </w:pPr>
          </w:p>
        </w:tc>
        <w:tc>
          <w:tcPr>
            <w:tcW w:w="487"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430"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572"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472"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349"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398"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294"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278"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372"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1199" w:type="pct"/>
            <w:gridSpan w:val="4"/>
            <w:tcBorders>
              <w:top w:val="nil"/>
              <w:left w:val="nil"/>
              <w:bottom w:val="single" w:sz="8" w:space="0" w:color="auto"/>
              <w:right w:val="nil"/>
            </w:tcBorders>
            <w:noWrap/>
            <w:vAlign w:val="bottom"/>
            <w:hideMark/>
          </w:tcPr>
          <w:p w:rsidR="006332A5" w:rsidRDefault="006332A5">
            <w:pPr>
              <w:spacing w:after="0" w:line="240" w:lineRule="auto"/>
              <w:ind w:firstLine="0"/>
              <w:jc w:val="right"/>
              <w:rPr>
                <w:rFonts w:ascii="Garamond" w:eastAsia="Times New Roman" w:hAnsi="Garamond" w:cs="Arial"/>
                <w:i/>
                <w:iCs/>
                <w:color w:val="000000"/>
                <w:sz w:val="14"/>
                <w:szCs w:val="14"/>
                <w:lang w:val="sq-AL" w:eastAsia="sq-AL"/>
              </w:rPr>
            </w:pPr>
            <w:r>
              <w:rPr>
                <w:rFonts w:ascii="Garamond" w:eastAsia="Times New Roman" w:hAnsi="Garamond" w:cs="Arial"/>
                <w:i/>
                <w:iCs/>
                <w:color w:val="000000"/>
                <w:sz w:val="14"/>
                <w:szCs w:val="14"/>
                <w:lang w:val="sq-AL" w:eastAsia="sq-AL"/>
              </w:rPr>
              <w:t>Në mijë lekë</w:t>
            </w:r>
          </w:p>
        </w:tc>
      </w:tr>
      <w:tr w:rsidR="006332A5" w:rsidTr="006332A5">
        <w:trPr>
          <w:trHeight w:val="139"/>
        </w:trPr>
        <w:tc>
          <w:tcPr>
            <w:tcW w:w="150" w:type="pct"/>
            <w:vMerge w:val="restart"/>
            <w:tcBorders>
              <w:top w:val="single" w:sz="8" w:space="0" w:color="auto"/>
              <w:left w:val="single" w:sz="8" w:space="0" w:color="auto"/>
              <w:bottom w:val="single" w:sz="8" w:space="0" w:color="000000"/>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t>NR.</w:t>
            </w:r>
          </w:p>
        </w:tc>
        <w:tc>
          <w:tcPr>
            <w:tcW w:w="487" w:type="pct"/>
            <w:vMerge w:val="restart"/>
            <w:tcBorders>
              <w:top w:val="single" w:sz="8" w:space="0" w:color="auto"/>
              <w:left w:val="single" w:sz="8" w:space="0" w:color="auto"/>
              <w:bottom w:val="single" w:sz="8" w:space="0" w:color="000000"/>
              <w:right w:val="nil"/>
            </w:tcBorders>
            <w:noWrap/>
            <w:vAlign w:val="center"/>
            <w:hideMark/>
          </w:tcPr>
          <w:p w:rsidR="006332A5" w:rsidRDefault="006332A5">
            <w:pPr>
              <w:spacing w:after="0" w:line="240" w:lineRule="auto"/>
              <w:ind w:firstLine="0"/>
              <w:jc w:val="center"/>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t xml:space="preserve">Bashkitë </w:t>
            </w:r>
          </w:p>
        </w:tc>
        <w:tc>
          <w:tcPr>
            <w:tcW w:w="430" w:type="pct"/>
            <w:vMerge w:val="restart"/>
            <w:tcBorders>
              <w:top w:val="single" w:sz="8" w:space="0" w:color="auto"/>
              <w:left w:val="single" w:sz="8" w:space="0" w:color="auto"/>
              <w:bottom w:val="single" w:sz="8" w:space="0" w:color="000000"/>
              <w:right w:val="single" w:sz="8" w:space="0" w:color="auto"/>
            </w:tcBorders>
            <w:vAlign w:val="center"/>
            <w:hideMark/>
          </w:tcPr>
          <w:p w:rsidR="006332A5" w:rsidRDefault="006332A5">
            <w:pPr>
              <w:spacing w:after="0" w:line="240" w:lineRule="auto"/>
              <w:ind w:firstLine="0"/>
              <w:jc w:val="center"/>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t>Transferta e pakushtëzuar 2018</w:t>
            </w:r>
          </w:p>
        </w:tc>
        <w:tc>
          <w:tcPr>
            <w:tcW w:w="572" w:type="pct"/>
            <w:vMerge w:val="restart"/>
            <w:tcBorders>
              <w:top w:val="single" w:sz="8" w:space="0" w:color="auto"/>
              <w:left w:val="single" w:sz="8" w:space="0" w:color="auto"/>
              <w:bottom w:val="single" w:sz="8" w:space="0" w:color="000000"/>
              <w:right w:val="single" w:sz="8" w:space="0" w:color="auto"/>
            </w:tcBorders>
            <w:vAlign w:val="center"/>
            <w:hideMark/>
          </w:tcPr>
          <w:p w:rsidR="006332A5" w:rsidRDefault="006332A5">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Shtesë nga Kuvendi, "Transfertë e pakushtëzuar 2018"</w:t>
            </w:r>
          </w:p>
        </w:tc>
        <w:tc>
          <w:tcPr>
            <w:tcW w:w="3100" w:type="pct"/>
            <w:gridSpan w:val="9"/>
            <w:tcBorders>
              <w:top w:val="single" w:sz="8" w:space="0" w:color="auto"/>
              <w:left w:val="nil"/>
              <w:bottom w:val="nil"/>
              <w:right w:val="single" w:sz="8" w:space="0" w:color="000000"/>
            </w:tcBorders>
            <w:noWrap/>
            <w:vAlign w:val="center"/>
            <w:hideMark/>
          </w:tcPr>
          <w:p w:rsidR="006332A5" w:rsidRDefault="006332A5">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xml:space="preserve">Transfertat specifike për financimin e funksioneve </w:t>
            </w:r>
          </w:p>
        </w:tc>
        <w:tc>
          <w:tcPr>
            <w:tcW w:w="261" w:type="pct"/>
            <w:vMerge w:val="restart"/>
            <w:tcBorders>
              <w:top w:val="nil"/>
              <w:left w:val="single" w:sz="8" w:space="0" w:color="auto"/>
              <w:bottom w:val="nil"/>
              <w:right w:val="single" w:sz="8" w:space="0" w:color="auto"/>
            </w:tcBorders>
            <w:vAlign w:val="center"/>
            <w:hideMark/>
          </w:tcPr>
          <w:p w:rsidR="006332A5" w:rsidRDefault="006332A5">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Totali</w:t>
            </w:r>
          </w:p>
        </w:tc>
      </w:tr>
      <w:tr w:rsidR="006332A5" w:rsidTr="006332A5">
        <w:trPr>
          <w:trHeight w:val="139"/>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6332A5" w:rsidRDefault="006332A5">
            <w:pPr>
              <w:spacing w:after="0"/>
              <w:ind w:firstLine="0"/>
              <w:jc w:val="left"/>
              <w:rPr>
                <w:rFonts w:ascii="Garamond" w:eastAsia="Times New Roman" w:hAnsi="Garamond" w:cs="Arial"/>
                <w:b/>
                <w:bCs/>
                <w:color w:val="000000"/>
                <w:sz w:val="14"/>
                <w:szCs w:val="14"/>
                <w:lang w:val="sq-AL" w:eastAsia="sq-AL"/>
              </w:rPr>
            </w:pPr>
          </w:p>
        </w:tc>
        <w:tc>
          <w:tcPr>
            <w:tcW w:w="0" w:type="auto"/>
            <w:vMerge/>
            <w:tcBorders>
              <w:top w:val="single" w:sz="8" w:space="0" w:color="auto"/>
              <w:left w:val="single" w:sz="8" w:space="0" w:color="auto"/>
              <w:bottom w:val="single" w:sz="8" w:space="0" w:color="000000"/>
              <w:right w:val="nil"/>
            </w:tcBorders>
            <w:vAlign w:val="center"/>
            <w:hideMark/>
          </w:tcPr>
          <w:p w:rsidR="006332A5" w:rsidRDefault="006332A5">
            <w:pPr>
              <w:spacing w:after="0"/>
              <w:ind w:firstLine="0"/>
              <w:jc w:val="left"/>
              <w:rPr>
                <w:rFonts w:ascii="Garamond" w:eastAsia="Times New Roman" w:hAnsi="Garamond" w:cs="Arial"/>
                <w:b/>
                <w:bCs/>
                <w:color w:val="000000"/>
                <w:sz w:val="14"/>
                <w:szCs w:val="14"/>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6332A5" w:rsidRDefault="006332A5">
            <w:pPr>
              <w:spacing w:after="0"/>
              <w:ind w:firstLine="0"/>
              <w:jc w:val="left"/>
              <w:rPr>
                <w:rFonts w:ascii="Garamond" w:eastAsia="Times New Roman" w:hAnsi="Garamond" w:cs="Arial"/>
                <w:b/>
                <w:bCs/>
                <w:color w:val="000000"/>
                <w:sz w:val="14"/>
                <w:szCs w:val="14"/>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6332A5" w:rsidRDefault="006332A5">
            <w:pPr>
              <w:spacing w:after="0"/>
              <w:ind w:firstLine="0"/>
              <w:jc w:val="left"/>
              <w:rPr>
                <w:rFonts w:ascii="Garamond" w:eastAsia="Times New Roman" w:hAnsi="Garamond" w:cs="Arial"/>
                <w:b/>
                <w:bCs/>
                <w:sz w:val="14"/>
                <w:szCs w:val="14"/>
                <w:lang w:val="sq-AL" w:eastAsia="sq-AL"/>
              </w:rPr>
            </w:pPr>
          </w:p>
        </w:tc>
        <w:tc>
          <w:tcPr>
            <w:tcW w:w="472" w:type="pct"/>
            <w:tcBorders>
              <w:top w:val="single" w:sz="8" w:space="0" w:color="auto"/>
              <w:left w:val="nil"/>
              <w:bottom w:val="single" w:sz="8" w:space="0" w:color="auto"/>
              <w:right w:val="single" w:sz="8" w:space="0" w:color="auto"/>
            </w:tcBorders>
            <w:shd w:val="clear" w:color="auto" w:fill="FFFFFF"/>
            <w:vAlign w:val="center"/>
            <w:hideMark/>
          </w:tcPr>
          <w:p w:rsidR="006332A5" w:rsidRDefault="006332A5">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Konviktet e arsimit parauniversitar</w:t>
            </w:r>
          </w:p>
        </w:tc>
        <w:tc>
          <w:tcPr>
            <w:tcW w:w="349" w:type="pct"/>
            <w:tcBorders>
              <w:top w:val="single" w:sz="8" w:space="0" w:color="auto"/>
              <w:left w:val="nil"/>
              <w:bottom w:val="single" w:sz="8" w:space="0" w:color="auto"/>
              <w:right w:val="single" w:sz="8" w:space="0" w:color="auto"/>
            </w:tcBorders>
            <w:shd w:val="clear" w:color="auto" w:fill="FFFFFF"/>
            <w:vAlign w:val="center"/>
            <w:hideMark/>
          </w:tcPr>
          <w:p w:rsidR="006332A5" w:rsidRDefault="006332A5">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Arsimi parashkollor</w:t>
            </w:r>
          </w:p>
        </w:tc>
        <w:tc>
          <w:tcPr>
            <w:tcW w:w="398" w:type="pct"/>
            <w:tcBorders>
              <w:top w:val="single" w:sz="8" w:space="0" w:color="auto"/>
              <w:left w:val="nil"/>
              <w:bottom w:val="single" w:sz="8" w:space="0" w:color="auto"/>
              <w:right w:val="single" w:sz="8" w:space="0" w:color="auto"/>
            </w:tcBorders>
            <w:shd w:val="clear" w:color="auto" w:fill="FFFFFF"/>
            <w:vAlign w:val="center"/>
            <w:hideMark/>
          </w:tcPr>
          <w:p w:rsidR="006332A5" w:rsidRDefault="006332A5">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Arsimi parauniversitar</w:t>
            </w:r>
          </w:p>
        </w:tc>
        <w:tc>
          <w:tcPr>
            <w:tcW w:w="294" w:type="pct"/>
            <w:tcBorders>
              <w:top w:val="single" w:sz="8" w:space="0" w:color="auto"/>
              <w:left w:val="nil"/>
              <w:bottom w:val="single" w:sz="8" w:space="0" w:color="auto"/>
              <w:right w:val="single" w:sz="8" w:space="0" w:color="auto"/>
            </w:tcBorders>
            <w:shd w:val="clear" w:color="auto" w:fill="FFFFFF"/>
            <w:vAlign w:val="center"/>
            <w:hideMark/>
          </w:tcPr>
          <w:p w:rsidR="006332A5" w:rsidRDefault="006332A5">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Mbrojtja nga zjarri</w:t>
            </w:r>
          </w:p>
        </w:tc>
        <w:tc>
          <w:tcPr>
            <w:tcW w:w="278" w:type="pct"/>
            <w:tcBorders>
              <w:top w:val="single" w:sz="8" w:space="0" w:color="auto"/>
              <w:left w:val="nil"/>
              <w:bottom w:val="single" w:sz="8" w:space="0" w:color="auto"/>
              <w:right w:val="single" w:sz="8" w:space="0" w:color="auto"/>
            </w:tcBorders>
            <w:shd w:val="clear" w:color="auto" w:fill="FFFFFF"/>
            <w:vAlign w:val="center"/>
            <w:hideMark/>
          </w:tcPr>
          <w:p w:rsidR="006332A5" w:rsidRDefault="006332A5">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Mbrojtja sociale</w:t>
            </w:r>
          </w:p>
        </w:tc>
        <w:tc>
          <w:tcPr>
            <w:tcW w:w="372" w:type="pct"/>
            <w:tcBorders>
              <w:top w:val="single" w:sz="8" w:space="0" w:color="auto"/>
              <w:left w:val="nil"/>
              <w:bottom w:val="single" w:sz="8" w:space="0" w:color="auto"/>
              <w:right w:val="single" w:sz="8" w:space="0" w:color="auto"/>
            </w:tcBorders>
            <w:shd w:val="clear" w:color="auto" w:fill="FFFFFF"/>
            <w:vAlign w:val="center"/>
            <w:hideMark/>
          </w:tcPr>
          <w:p w:rsidR="006332A5" w:rsidRDefault="006332A5">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xml:space="preserve">Administrimi i pyjeve </w:t>
            </w:r>
          </w:p>
        </w:tc>
        <w:tc>
          <w:tcPr>
            <w:tcW w:w="204" w:type="pct"/>
            <w:tcBorders>
              <w:top w:val="single" w:sz="8" w:space="0" w:color="auto"/>
              <w:left w:val="nil"/>
              <w:bottom w:val="single" w:sz="8" w:space="0" w:color="auto"/>
              <w:right w:val="single" w:sz="8" w:space="0" w:color="auto"/>
            </w:tcBorders>
            <w:shd w:val="clear" w:color="auto" w:fill="FFFFFF"/>
            <w:vAlign w:val="center"/>
            <w:hideMark/>
          </w:tcPr>
          <w:p w:rsidR="006332A5" w:rsidRDefault="006332A5">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Rrugët</w:t>
            </w:r>
          </w:p>
        </w:tc>
        <w:tc>
          <w:tcPr>
            <w:tcW w:w="274" w:type="pct"/>
            <w:tcBorders>
              <w:top w:val="single" w:sz="8" w:space="0" w:color="auto"/>
              <w:left w:val="nil"/>
              <w:bottom w:val="single" w:sz="8" w:space="0" w:color="auto"/>
              <w:right w:val="single" w:sz="8" w:space="0" w:color="auto"/>
            </w:tcBorders>
            <w:shd w:val="clear" w:color="auto" w:fill="FFFFFF"/>
            <w:vAlign w:val="center"/>
            <w:hideMark/>
          </w:tcPr>
          <w:p w:rsidR="006332A5" w:rsidRDefault="006332A5">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Ujitja dhe Kullimi</w:t>
            </w:r>
          </w:p>
        </w:tc>
        <w:tc>
          <w:tcPr>
            <w:tcW w:w="461" w:type="pct"/>
            <w:tcBorders>
              <w:top w:val="single" w:sz="8" w:space="0" w:color="auto"/>
              <w:left w:val="nil"/>
              <w:bottom w:val="single" w:sz="8" w:space="0" w:color="auto"/>
              <w:right w:val="single" w:sz="8" w:space="0" w:color="auto"/>
            </w:tcBorders>
            <w:shd w:val="clear" w:color="auto" w:fill="FFFFFF"/>
            <w:vAlign w:val="center"/>
            <w:hideMark/>
          </w:tcPr>
          <w:p w:rsidR="006332A5" w:rsidRDefault="006332A5">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Fond për investime për ujitjen dhe kullimin</w:t>
            </w:r>
          </w:p>
        </w:tc>
        <w:tc>
          <w:tcPr>
            <w:tcW w:w="0" w:type="auto"/>
            <w:vMerge/>
            <w:tcBorders>
              <w:top w:val="nil"/>
              <w:left w:val="single" w:sz="8" w:space="0" w:color="auto"/>
              <w:bottom w:val="nil"/>
              <w:right w:val="single" w:sz="8" w:space="0" w:color="auto"/>
            </w:tcBorders>
            <w:vAlign w:val="center"/>
            <w:hideMark/>
          </w:tcPr>
          <w:p w:rsidR="006332A5" w:rsidRDefault="006332A5">
            <w:pPr>
              <w:spacing w:after="0"/>
              <w:ind w:firstLine="0"/>
              <w:jc w:val="left"/>
              <w:rPr>
                <w:rFonts w:ascii="Garamond" w:eastAsia="Times New Roman" w:hAnsi="Garamond" w:cs="Arial"/>
                <w:b/>
                <w:bCs/>
                <w:sz w:val="14"/>
                <w:szCs w:val="14"/>
                <w:lang w:val="sq-AL" w:eastAsia="sq-AL"/>
              </w:rPr>
            </w:pP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Belsh</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114,003</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22,855</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1,199</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12,944</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700</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7,751</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9,589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single" w:sz="4" w:space="0" w:color="auto"/>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169,041</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Berat</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277,104</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27,103</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132,005</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13,579</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30,550</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23,496</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4,575</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4,776</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14,250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527,439</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FF0000"/>
                <w:sz w:val="14"/>
                <w:szCs w:val="14"/>
                <w:lang w:val="sq-AL" w:eastAsia="sq-AL"/>
              </w:rPr>
            </w:pPr>
            <w:r>
              <w:rPr>
                <w:rFonts w:ascii="Garamond" w:eastAsia="Times New Roman" w:hAnsi="Garamond" w:cs="Arial"/>
                <w:color w:val="FF0000"/>
                <w:sz w:val="14"/>
                <w:szCs w:val="14"/>
                <w:lang w:val="sq-AL" w:eastAsia="sq-AL"/>
              </w:rPr>
              <w:t>Bashkia Bulqizë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250,827</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53,607</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14,005</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7,777</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28,283</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12,850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FF0000"/>
                <w:sz w:val="14"/>
                <w:szCs w:val="14"/>
                <w:lang w:val="sq-AL" w:eastAsia="sq-AL"/>
              </w:rPr>
            </w:pPr>
            <w:r>
              <w:rPr>
                <w:rFonts w:ascii="Garamond" w:eastAsia="Times New Roman" w:hAnsi="Garamond" w:cs="Arial"/>
                <w:color w:val="FF0000"/>
                <w:sz w:val="14"/>
                <w:szCs w:val="14"/>
                <w:lang w:val="sq-AL" w:eastAsia="sq-AL"/>
              </w:rPr>
              <w:t>28,000</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395,348</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4</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Cërrik</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134,965</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4,550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41,691</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4,557</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13,107</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1,019</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1,780</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13,550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215,219</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Delvinë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62,731</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23,274</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1,739</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13,067</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2,053</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3,339</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9,589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115,792</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6</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Devoll</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179,417</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51,776</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2,423</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13,292</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3,648</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10,282</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10,990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271,827</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7</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Dibër</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389,259</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23,831</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132,076</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9,261</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21,500</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6,688</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13,863</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13,550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610,029</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8</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Divjakë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193,958</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10,000</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43,455</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1,268</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12,393</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700</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7,677</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28,594</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298,045</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9</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Dropull</w:t>
            </w:r>
          </w:p>
        </w:tc>
        <w:tc>
          <w:tcPr>
            <w:tcW w:w="430" w:type="pct"/>
            <w:tcBorders>
              <w:top w:val="nil"/>
              <w:left w:val="single" w:sz="4" w:space="0" w:color="auto"/>
              <w:bottom w:val="single" w:sz="4" w:space="0" w:color="auto"/>
              <w:right w:val="single" w:sz="4" w:space="0" w:color="auto"/>
            </w:tcBorders>
            <w:shd w:val="clear" w:color="auto" w:fill="FFFFFF"/>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77,039</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2,308</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1,102</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12,944</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3,605</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4,970</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5,970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107,937</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10</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Durrës</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782,972</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22,510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184,761</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18,240</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48,405</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2,587</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23,695</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43,047</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1,126,217</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11</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Elbasan</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636,618</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28,164</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244,541</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32,192</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30,890</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20,899</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9,861</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17,248</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14,250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1,034,663</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12</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Fier</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550,044</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21,062</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194,005</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10,679</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33,084</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3,265</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8,410</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56,238</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876,788</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13</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Finiq</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110,442</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10,000</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7,439</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12,393</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2,881</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2,770</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14,951</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160,877</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14</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Fushë Arrëz</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74,411</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30,512</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4,484</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13,107</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9,563</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13,255</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2,709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148,042</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15</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Gjirokastër</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197,092</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17,891</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96,746</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5,869</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28,584</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5,698</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7,563</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9,230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368,672</w:t>
            </w:r>
          </w:p>
        </w:tc>
      </w:tr>
      <w:tr w:rsidR="006332A5" w:rsidTr="006332A5">
        <w:trPr>
          <w:trHeight w:val="139"/>
        </w:trPr>
        <w:tc>
          <w:tcPr>
            <w:tcW w:w="150" w:type="pct"/>
            <w:tcBorders>
              <w:top w:val="nil"/>
              <w:left w:val="single" w:sz="8" w:space="0" w:color="auto"/>
              <w:bottom w:val="single" w:sz="4" w:space="0" w:color="auto"/>
              <w:right w:val="single" w:sz="8" w:space="0" w:color="auto"/>
            </w:tcBorders>
            <w:shd w:val="clear" w:color="auto" w:fill="FFFFFF"/>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16</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Gramsh</w:t>
            </w:r>
          </w:p>
        </w:tc>
        <w:tc>
          <w:tcPr>
            <w:tcW w:w="430" w:type="pct"/>
            <w:tcBorders>
              <w:top w:val="nil"/>
              <w:left w:val="single" w:sz="4" w:space="0" w:color="auto"/>
              <w:bottom w:val="single" w:sz="4" w:space="0" w:color="auto"/>
              <w:right w:val="single" w:sz="4" w:space="0" w:color="auto"/>
            </w:tcBorders>
            <w:shd w:val="clear" w:color="auto" w:fill="FFFFFF"/>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203,496</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20,000</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6,391</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71,747</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3,604</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13,851</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9,410</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19,176</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9,589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357,263</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17</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Has</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132,483</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6,662</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27,936</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2,857</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14,706</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7,212</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1,573</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9,589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203,018</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18</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Himarë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113,915</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12,089</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602</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12,508</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6,390</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4,404</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9,589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159,497</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19</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Kamzë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478,714</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114,578</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9,748</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12,393</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3,409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618,843</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20</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Kavajë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201,634</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5,000</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12,595</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80,728</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6,390</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16,543</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700</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5,530</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18,912</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348,031</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21</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Këlcyrë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57,955</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8,585</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2,767</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13,107</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2,566</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7,563</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9,589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102,132</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22</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Klos</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131,262</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27,749</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1,752</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12,944</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5,722</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9,929</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2,709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192,067</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23</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Kolonjë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114,153</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9,621</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33,017</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3,971</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13,216</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9,924</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8,807</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10,289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202,998</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24</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Konispol</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56,303</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8,320</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12,944</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1,395</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1,705</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10,289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90,957</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25</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Korçë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419,527</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21,665</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171,524</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18,289</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29,092</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12,294</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6,457</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43,178</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722,026</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26</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Krujë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265,083</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78,032</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3,527</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15,018</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4,850</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7,016</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15,651</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389,178</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27</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Kuçovë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152,991</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70,759</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FF0000"/>
                <w:sz w:val="14"/>
                <w:szCs w:val="14"/>
                <w:lang w:val="sq-AL" w:eastAsia="sq-AL"/>
              </w:rPr>
            </w:pPr>
            <w:r>
              <w:rPr>
                <w:rFonts w:ascii="Garamond" w:eastAsia="Times New Roman" w:hAnsi="Garamond" w:cs="Arial"/>
                <w:color w:val="FF0000"/>
                <w:sz w:val="14"/>
                <w:szCs w:val="14"/>
                <w:lang w:val="sq-AL" w:eastAsia="sq-AL"/>
              </w:rPr>
              <w:t>6,762</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14,185</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2,596</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1,181</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1,986</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12,850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263,310</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28</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Kukës</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298,908</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19,244</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99,821</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4,791</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45,583</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2,473</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8,520</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18,958</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5,970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504,267</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29</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Kurbin</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217,207</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79,921</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14,838</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13,576</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2,289</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3,819</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19,612</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351,262</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30</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Lezhë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301,030</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9,208</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106,649</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10,307</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28,991</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6,404</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5,107</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21,714</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489,408</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31</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Libohovë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39,260</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5,252</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1,112</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12,944</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2,198</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6,267</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2,709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69,742</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32</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Librazhd</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258,865</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10,000</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70,409</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3,065</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13,851</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7,134</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23,766</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12,850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399,939</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33</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Lushnje</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382,365</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10,000</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9,158</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152,393</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11,051</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14,569</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1,401</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7,232</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44,579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632,747</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34</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Malësi e Madhe</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272,293</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4,166</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45,700</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5,115</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13,764</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10,650</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12,741</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11,690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376,119</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35</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Maliq</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278,456</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71,308</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10,018</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12,944</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4,688</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8,559</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37,816</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423,791</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36</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Mallakastër</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154,194</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FF0000"/>
                <w:sz w:val="14"/>
                <w:szCs w:val="14"/>
                <w:lang w:val="sq-AL" w:eastAsia="sq-AL"/>
              </w:rPr>
            </w:pPr>
            <w:r>
              <w:rPr>
                <w:rFonts w:ascii="Garamond" w:eastAsia="Times New Roman" w:hAnsi="Garamond" w:cs="Arial"/>
                <w:color w:val="FF0000"/>
                <w:sz w:val="14"/>
                <w:szCs w:val="14"/>
                <w:lang w:val="sq-AL" w:eastAsia="sq-AL"/>
              </w:rPr>
              <w:t>69,486</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6,576</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14,512</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2,319</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7,068</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12,850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267,004</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37</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Mat</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178,112</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12,479</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66,558</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5,769</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14,005</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6,580</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24,809</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9,589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317,901</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38</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Memaliaj</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99,342</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33,232</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7,246</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12,944</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2,658</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4,322</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2,709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162,452</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39</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Mirditë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190,761</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21,665</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57,746</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7,356</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15,708</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10,966</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18,478</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12,850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335,529</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40</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Patos</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112,464</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10,000</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50,357</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3,470</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14,512</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1,781</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10,289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202,872</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41</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Peqin</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121,003</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36,598</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3,788</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13,574</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1,162</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4,246</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9,589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189,960</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42</w:t>
            </w:r>
          </w:p>
        </w:tc>
        <w:tc>
          <w:tcPr>
            <w:tcW w:w="487" w:type="pct"/>
            <w:tcBorders>
              <w:top w:val="nil"/>
              <w:left w:val="nil"/>
              <w:bottom w:val="single" w:sz="4" w:space="0" w:color="auto"/>
              <w:right w:val="nil"/>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Përmet</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112,464</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5,000</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6,499</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24,776</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4,618</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13,454</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4,720</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6,699</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9,589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187,820</w:t>
            </w:r>
          </w:p>
        </w:tc>
      </w:tr>
      <w:tr w:rsidR="006332A5" w:rsidTr="006332A5">
        <w:trPr>
          <w:trHeight w:val="139"/>
        </w:trPr>
        <w:tc>
          <w:tcPr>
            <w:tcW w:w="150" w:type="pct"/>
            <w:tcBorders>
              <w:top w:val="single" w:sz="4" w:space="0" w:color="auto"/>
              <w:left w:val="single" w:sz="4" w:space="0" w:color="auto"/>
              <w:bottom w:val="single" w:sz="4" w:space="0" w:color="auto"/>
              <w:right w:val="single" w:sz="4"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43</w:t>
            </w:r>
          </w:p>
        </w:tc>
        <w:tc>
          <w:tcPr>
            <w:tcW w:w="487"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Pogradec</w:t>
            </w:r>
          </w:p>
        </w:tc>
        <w:tc>
          <w:tcPr>
            <w:tcW w:w="430" w:type="pct"/>
            <w:tcBorders>
              <w:top w:val="single" w:sz="4" w:space="0" w:color="auto"/>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337,545</w:t>
            </w:r>
          </w:p>
        </w:tc>
        <w:tc>
          <w:tcPr>
            <w:tcW w:w="572" w:type="pct"/>
            <w:tcBorders>
              <w:top w:val="single" w:sz="4" w:space="0" w:color="auto"/>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116,964</w:t>
            </w:r>
          </w:p>
        </w:tc>
        <w:tc>
          <w:tcPr>
            <w:tcW w:w="398"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9,270</w:t>
            </w:r>
          </w:p>
        </w:tc>
        <w:tc>
          <w:tcPr>
            <w:tcW w:w="29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13,672</w:t>
            </w:r>
          </w:p>
        </w:tc>
        <w:tc>
          <w:tcPr>
            <w:tcW w:w="278"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5,687</w:t>
            </w:r>
          </w:p>
        </w:tc>
        <w:tc>
          <w:tcPr>
            <w:tcW w:w="2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20,102</w:t>
            </w:r>
          </w:p>
        </w:tc>
        <w:tc>
          <w:tcPr>
            <w:tcW w:w="27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10,289</w:t>
            </w:r>
          </w:p>
        </w:tc>
        <w:tc>
          <w:tcPr>
            <w:tcW w:w="461"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single" w:sz="4" w:space="0" w:color="auto"/>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513,529</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44</w:t>
            </w:r>
          </w:p>
        </w:tc>
        <w:tc>
          <w:tcPr>
            <w:tcW w:w="487" w:type="pct"/>
            <w:tcBorders>
              <w:top w:val="nil"/>
              <w:left w:val="nil"/>
              <w:bottom w:val="single"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Poliçan</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93,447</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FF0000"/>
                <w:sz w:val="14"/>
                <w:szCs w:val="14"/>
                <w:lang w:val="sq-AL" w:eastAsia="sq-AL"/>
              </w:rPr>
            </w:pPr>
            <w:r>
              <w:rPr>
                <w:rFonts w:ascii="Garamond" w:eastAsia="Times New Roman" w:hAnsi="Garamond" w:cs="Arial"/>
                <w:color w:val="FF0000"/>
                <w:sz w:val="14"/>
                <w:szCs w:val="14"/>
                <w:lang w:val="sq-AL" w:eastAsia="sq-AL"/>
              </w:rPr>
              <w:t>20,000</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28,958</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3,953</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13,450</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2,852</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3,366</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2,709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168,735</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lastRenderedPageBreak/>
              <w:t>45</w:t>
            </w:r>
          </w:p>
        </w:tc>
        <w:tc>
          <w:tcPr>
            <w:tcW w:w="487" w:type="pct"/>
            <w:tcBorders>
              <w:top w:val="nil"/>
              <w:left w:val="nil"/>
              <w:bottom w:val="single"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Përrenjas</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161,381</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33,736</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2,875</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13,107</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4,711</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18,112</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9,589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243,512</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46</w:t>
            </w:r>
          </w:p>
        </w:tc>
        <w:tc>
          <w:tcPr>
            <w:tcW w:w="487" w:type="pct"/>
            <w:tcBorders>
              <w:top w:val="nil"/>
              <w:left w:val="nil"/>
              <w:bottom w:val="single"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Pukë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107,891</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13,540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38,672</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6,702</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14,465</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9,368</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6,345</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2,709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199,692</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47</w:t>
            </w:r>
          </w:p>
        </w:tc>
        <w:tc>
          <w:tcPr>
            <w:tcW w:w="487" w:type="pct"/>
            <w:tcBorders>
              <w:top w:val="nil"/>
              <w:left w:val="nil"/>
              <w:bottom w:val="single"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Pustec</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32,536</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5,382</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8,861</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700</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306</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2,709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50,494</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48</w:t>
            </w:r>
          </w:p>
        </w:tc>
        <w:tc>
          <w:tcPr>
            <w:tcW w:w="487" w:type="pct"/>
            <w:tcBorders>
              <w:top w:val="nil"/>
              <w:left w:val="nil"/>
              <w:bottom w:val="single"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Roskovec</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102,436</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22,326</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2,275</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12,944</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3,889</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6,670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150,540</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49</w:t>
            </w:r>
          </w:p>
        </w:tc>
        <w:tc>
          <w:tcPr>
            <w:tcW w:w="487" w:type="pct"/>
            <w:tcBorders>
              <w:top w:val="nil"/>
              <w:left w:val="nil"/>
              <w:bottom w:val="single"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Rrogozhinë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134,879</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28,405</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2,313</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12,393</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1,143</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9,589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188,722</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50</w:t>
            </w:r>
          </w:p>
        </w:tc>
        <w:tc>
          <w:tcPr>
            <w:tcW w:w="487" w:type="pct"/>
            <w:tcBorders>
              <w:top w:val="nil"/>
              <w:left w:val="nil"/>
              <w:bottom w:val="single"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Sarandë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121,224</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18,189</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52,916</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3,543</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17,736</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2,101</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5,970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221,679</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51</w:t>
            </w:r>
          </w:p>
        </w:tc>
        <w:tc>
          <w:tcPr>
            <w:tcW w:w="487" w:type="pct"/>
            <w:tcBorders>
              <w:top w:val="nil"/>
              <w:left w:val="nil"/>
              <w:bottom w:val="single"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Selenicë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160,626</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25,429</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7,675</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12,944</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3,698</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2,699</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12,850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225,921</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52</w:t>
            </w:r>
          </w:p>
        </w:tc>
        <w:tc>
          <w:tcPr>
            <w:tcW w:w="487" w:type="pct"/>
            <w:tcBorders>
              <w:top w:val="nil"/>
              <w:left w:val="nil"/>
              <w:bottom w:val="single"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Shijak</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128,808</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38,690</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2,923</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12,393</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700</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47</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5,970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189,531</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53</w:t>
            </w:r>
          </w:p>
        </w:tc>
        <w:tc>
          <w:tcPr>
            <w:tcW w:w="487" w:type="pct"/>
            <w:tcBorders>
              <w:top w:val="nil"/>
              <w:left w:val="nil"/>
              <w:bottom w:val="single"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Shkodër</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606,231</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57,315</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161,805</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24,189</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34,441</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19,371</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9,226</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18,396</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26,734</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957,708</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54</w:t>
            </w:r>
          </w:p>
        </w:tc>
        <w:tc>
          <w:tcPr>
            <w:tcW w:w="487" w:type="pct"/>
            <w:tcBorders>
              <w:top w:val="nil"/>
              <w:left w:val="nil"/>
              <w:bottom w:val="single"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Skrapar</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116,888</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10,970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43,308</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6,342</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13,571</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3,513</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12,418</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9,589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216,599</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55</w:t>
            </w:r>
          </w:p>
        </w:tc>
        <w:tc>
          <w:tcPr>
            <w:tcW w:w="487" w:type="pct"/>
            <w:tcBorders>
              <w:top w:val="nil"/>
              <w:left w:val="nil"/>
              <w:bottom w:val="single"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Tepelenë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77,599</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6,662</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37,330</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3,445</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13,454</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4,115</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6,050</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2,709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151,365</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56</w:t>
            </w:r>
          </w:p>
        </w:tc>
        <w:tc>
          <w:tcPr>
            <w:tcW w:w="487" w:type="pct"/>
            <w:tcBorders>
              <w:top w:val="nil"/>
              <w:left w:val="nil"/>
              <w:bottom w:val="single"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Tiranë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2,138,631</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89,012</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660,440</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85,553</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109,163</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8,049</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19,433</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20,430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3,130,711</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57</w:t>
            </w:r>
          </w:p>
        </w:tc>
        <w:tc>
          <w:tcPr>
            <w:tcW w:w="487" w:type="pct"/>
            <w:tcBorders>
              <w:top w:val="nil"/>
              <w:left w:val="nil"/>
              <w:bottom w:val="single"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Tropojë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195,853</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47,369</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3,490</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14,705</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10,638</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8,560</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2,709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283,324</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58</w:t>
            </w:r>
          </w:p>
        </w:tc>
        <w:tc>
          <w:tcPr>
            <w:tcW w:w="487" w:type="pct"/>
            <w:tcBorders>
              <w:top w:val="nil"/>
              <w:left w:val="nil"/>
              <w:bottom w:val="single"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Ura Vajgurore</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124,063</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30,760</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1,576</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13,067</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700</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3,699</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17,870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191,736</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59</w:t>
            </w:r>
          </w:p>
        </w:tc>
        <w:tc>
          <w:tcPr>
            <w:tcW w:w="487" w:type="pct"/>
            <w:tcBorders>
              <w:top w:val="nil"/>
              <w:left w:val="nil"/>
              <w:bottom w:val="single"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Vau i Dejës</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201,808</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8,634</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36,329</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2,293</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12,393</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19,000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5,394</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5,605</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11,690</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303,146</w:t>
            </w:r>
          </w:p>
        </w:tc>
      </w:tr>
      <w:tr w:rsidR="006332A5" w:rsidTr="006332A5">
        <w:trPr>
          <w:trHeight w:val="139"/>
        </w:trPr>
        <w:tc>
          <w:tcPr>
            <w:tcW w:w="150" w:type="pct"/>
            <w:tcBorders>
              <w:top w:val="nil"/>
              <w:left w:val="single" w:sz="8" w:space="0" w:color="auto"/>
              <w:bottom w:val="single" w:sz="4" w:space="0" w:color="auto"/>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60</w:t>
            </w:r>
          </w:p>
        </w:tc>
        <w:tc>
          <w:tcPr>
            <w:tcW w:w="487" w:type="pct"/>
            <w:tcBorders>
              <w:top w:val="nil"/>
              <w:left w:val="nil"/>
              <w:bottom w:val="single"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Vlorë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503,332</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25,513</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248,093</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31,053</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34,350</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4,875</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2,669</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37,763</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887,650</w:t>
            </w:r>
          </w:p>
        </w:tc>
      </w:tr>
      <w:tr w:rsidR="006332A5" w:rsidTr="006332A5">
        <w:trPr>
          <w:trHeight w:val="139"/>
        </w:trPr>
        <w:tc>
          <w:tcPr>
            <w:tcW w:w="150" w:type="pct"/>
            <w:tcBorders>
              <w:top w:val="nil"/>
              <w:left w:val="single" w:sz="8" w:space="0" w:color="auto"/>
              <w:bottom w:val="nil"/>
              <w:right w:val="single" w:sz="8" w:space="0" w:color="auto"/>
            </w:tcBorders>
            <w:noWrap/>
            <w:vAlign w:val="center"/>
            <w:hideMark/>
          </w:tcPr>
          <w:p w:rsidR="006332A5" w:rsidRDefault="006332A5">
            <w:pPr>
              <w:spacing w:after="0" w:line="240" w:lineRule="auto"/>
              <w:ind w:firstLine="0"/>
              <w:jc w:val="center"/>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61</w:t>
            </w:r>
          </w:p>
        </w:tc>
        <w:tc>
          <w:tcPr>
            <w:tcW w:w="487" w:type="pct"/>
            <w:tcBorders>
              <w:top w:val="nil"/>
              <w:left w:val="nil"/>
              <w:bottom w:val="single" w:sz="4" w:space="0" w:color="auto"/>
              <w:right w:val="nil"/>
            </w:tcBorders>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Bashkia Vorë</w:t>
            </w:r>
          </w:p>
        </w:tc>
        <w:tc>
          <w:tcPr>
            <w:tcW w:w="430" w:type="pct"/>
            <w:tcBorders>
              <w:top w:val="nil"/>
              <w:left w:val="single" w:sz="4" w:space="0" w:color="auto"/>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110,735</w:t>
            </w:r>
          </w:p>
        </w:tc>
        <w:tc>
          <w:tcPr>
            <w:tcW w:w="572"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0</w:t>
            </w:r>
          </w:p>
        </w:tc>
        <w:tc>
          <w:tcPr>
            <w:tcW w:w="349"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34,516</w:t>
            </w:r>
          </w:p>
        </w:tc>
        <w:tc>
          <w:tcPr>
            <w:tcW w:w="39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4,923</w:t>
            </w:r>
          </w:p>
        </w:tc>
        <w:tc>
          <w:tcPr>
            <w:tcW w:w="29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12,393</w:t>
            </w:r>
          </w:p>
        </w:tc>
        <w:tc>
          <w:tcPr>
            <w:tcW w:w="278"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372"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700</w:t>
            </w:r>
          </w:p>
        </w:tc>
        <w:tc>
          <w:tcPr>
            <w:tcW w:w="20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480</w:t>
            </w:r>
          </w:p>
        </w:tc>
        <w:tc>
          <w:tcPr>
            <w:tcW w:w="274"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9,589</w:t>
            </w:r>
          </w:p>
        </w:tc>
        <w:tc>
          <w:tcPr>
            <w:tcW w:w="461" w:type="pct"/>
            <w:tcBorders>
              <w:top w:val="nil"/>
              <w:left w:val="nil"/>
              <w:bottom w:val="single" w:sz="4" w:space="0" w:color="auto"/>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single" w:sz="4" w:space="0" w:color="auto"/>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173,336</w:t>
            </w:r>
          </w:p>
        </w:tc>
      </w:tr>
      <w:tr w:rsidR="006332A5" w:rsidTr="006332A5">
        <w:trPr>
          <w:trHeight w:val="139"/>
        </w:trPr>
        <w:tc>
          <w:tcPr>
            <w:tcW w:w="637" w:type="pct"/>
            <w:gridSpan w:val="2"/>
            <w:tcBorders>
              <w:top w:val="single" w:sz="4" w:space="0" w:color="auto"/>
              <w:left w:val="single" w:sz="4" w:space="0" w:color="auto"/>
              <w:bottom w:val="nil"/>
              <w:right w:val="single" w:sz="4" w:space="0" w:color="auto"/>
            </w:tcBorders>
            <w:noWrap/>
            <w:vAlign w:val="center"/>
            <w:hideMark/>
          </w:tcPr>
          <w:p w:rsidR="006332A5" w:rsidRDefault="006332A5">
            <w:pPr>
              <w:spacing w:after="0" w:line="240" w:lineRule="auto"/>
              <w:ind w:firstLine="0"/>
              <w:jc w:val="left"/>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t xml:space="preserve">Fond për investime </w:t>
            </w:r>
          </w:p>
        </w:tc>
        <w:tc>
          <w:tcPr>
            <w:tcW w:w="430" w:type="pct"/>
            <w:tcBorders>
              <w:top w:val="nil"/>
              <w:left w:val="single" w:sz="4" w:space="0" w:color="auto"/>
              <w:bottom w:val="nil"/>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572" w:type="pct"/>
            <w:tcBorders>
              <w:top w:val="nil"/>
              <w:left w:val="nil"/>
              <w:bottom w:val="nil"/>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472" w:type="pct"/>
            <w:tcBorders>
              <w:top w:val="nil"/>
              <w:left w:val="nil"/>
              <w:bottom w:val="nil"/>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349"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398"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294"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50,000</w:t>
            </w:r>
          </w:p>
        </w:tc>
        <w:tc>
          <w:tcPr>
            <w:tcW w:w="278"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372"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204"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w:t>
            </w:r>
          </w:p>
        </w:tc>
        <w:tc>
          <w:tcPr>
            <w:tcW w:w="274"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461" w:type="pct"/>
            <w:tcBorders>
              <w:top w:val="nil"/>
              <w:left w:val="nil"/>
              <w:bottom w:val="nil"/>
              <w:right w:val="single" w:sz="4" w:space="0" w:color="auto"/>
            </w:tcBorders>
            <w:shd w:val="clear" w:color="auto" w:fill="FFFFFF"/>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61" w:type="pct"/>
            <w:tcBorders>
              <w:top w:val="nil"/>
              <w:left w:val="nil"/>
              <w:bottom w:val="nil"/>
              <w:right w:val="single" w:sz="4" w:space="0" w:color="auto"/>
            </w:tcBorders>
            <w:noWrap/>
            <w:vAlign w:val="bottom"/>
            <w:hideMark/>
          </w:tcPr>
          <w:p w:rsidR="006332A5" w:rsidRDefault="006332A5">
            <w:pPr>
              <w:spacing w:after="0" w:line="240" w:lineRule="auto"/>
              <w:ind w:firstLineChars="100" w:firstLine="140"/>
              <w:jc w:val="righ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50,000</w:t>
            </w:r>
          </w:p>
        </w:tc>
      </w:tr>
      <w:tr w:rsidR="006332A5" w:rsidTr="006332A5">
        <w:trPr>
          <w:trHeight w:val="139"/>
        </w:trPr>
        <w:tc>
          <w:tcPr>
            <w:tcW w:w="637" w:type="pct"/>
            <w:gridSpan w:val="2"/>
            <w:tcBorders>
              <w:top w:val="single" w:sz="8" w:space="0" w:color="auto"/>
              <w:left w:val="single" w:sz="8" w:space="0" w:color="auto"/>
              <w:bottom w:val="single" w:sz="8" w:space="0" w:color="auto"/>
              <w:right w:val="single" w:sz="8" w:space="0" w:color="000000"/>
            </w:tcBorders>
            <w:shd w:val="clear" w:color="auto" w:fill="C0C0C0"/>
            <w:noWrap/>
            <w:vAlign w:val="center"/>
            <w:hideMark/>
          </w:tcPr>
          <w:p w:rsidR="006332A5" w:rsidRDefault="006332A5">
            <w:pPr>
              <w:spacing w:after="0" w:line="240" w:lineRule="auto"/>
              <w:ind w:firstLine="0"/>
              <w:jc w:val="center"/>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t>TOTALI</w:t>
            </w:r>
          </w:p>
        </w:tc>
        <w:tc>
          <w:tcPr>
            <w:tcW w:w="430" w:type="pct"/>
            <w:tcBorders>
              <w:top w:val="single" w:sz="8" w:space="0" w:color="auto"/>
              <w:left w:val="nil"/>
              <w:bottom w:val="single" w:sz="8" w:space="0" w:color="auto"/>
              <w:right w:val="single" w:sz="8" w:space="0" w:color="auto"/>
            </w:tcBorders>
            <w:shd w:val="clear" w:color="auto" w:fill="FFFFFF"/>
            <w:noWrap/>
            <w:vAlign w:val="center"/>
            <w:hideMark/>
          </w:tcPr>
          <w:p w:rsidR="006332A5" w:rsidRDefault="006332A5">
            <w:pPr>
              <w:spacing w:after="0" w:line="240" w:lineRule="auto"/>
              <w:ind w:firstLine="0"/>
              <w:jc w:val="right"/>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t>14,831,033</w:t>
            </w:r>
          </w:p>
        </w:tc>
        <w:tc>
          <w:tcPr>
            <w:tcW w:w="572" w:type="pct"/>
            <w:tcBorders>
              <w:top w:val="single" w:sz="8" w:space="0" w:color="auto"/>
              <w:left w:val="nil"/>
              <w:bottom w:val="single" w:sz="8" w:space="0" w:color="auto"/>
              <w:right w:val="single" w:sz="8" w:space="0" w:color="auto"/>
            </w:tcBorders>
            <w:shd w:val="clear" w:color="auto" w:fill="FFFFFF"/>
            <w:noWrap/>
            <w:vAlign w:val="center"/>
            <w:hideMark/>
          </w:tcPr>
          <w:p w:rsidR="006332A5" w:rsidRDefault="006332A5">
            <w:pPr>
              <w:spacing w:after="0" w:line="240" w:lineRule="auto"/>
              <w:ind w:firstLine="0"/>
              <w:jc w:val="right"/>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t>100,000</w:t>
            </w:r>
          </w:p>
        </w:tc>
        <w:tc>
          <w:tcPr>
            <w:tcW w:w="472" w:type="pct"/>
            <w:tcBorders>
              <w:top w:val="single" w:sz="8" w:space="0" w:color="auto"/>
              <w:left w:val="nil"/>
              <w:bottom w:val="single" w:sz="8" w:space="0" w:color="auto"/>
              <w:right w:val="single" w:sz="8" w:space="0" w:color="auto"/>
            </w:tcBorders>
            <w:shd w:val="clear" w:color="auto" w:fill="FFFFFF"/>
            <w:noWrap/>
            <w:vAlign w:val="center"/>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514,298</w:t>
            </w:r>
          </w:p>
        </w:tc>
        <w:tc>
          <w:tcPr>
            <w:tcW w:w="349" w:type="pct"/>
            <w:tcBorders>
              <w:top w:val="single" w:sz="8" w:space="0" w:color="auto"/>
              <w:left w:val="nil"/>
              <w:bottom w:val="single" w:sz="8" w:space="0" w:color="auto"/>
              <w:right w:val="single" w:sz="8" w:space="0" w:color="auto"/>
            </w:tcBorders>
            <w:shd w:val="clear" w:color="auto" w:fill="FFFFFF"/>
            <w:noWrap/>
            <w:vAlign w:val="center"/>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4,627,747</w:t>
            </w:r>
          </w:p>
        </w:tc>
        <w:tc>
          <w:tcPr>
            <w:tcW w:w="398" w:type="pct"/>
            <w:tcBorders>
              <w:top w:val="single" w:sz="8" w:space="0" w:color="auto"/>
              <w:left w:val="nil"/>
              <w:bottom w:val="single" w:sz="8" w:space="0" w:color="auto"/>
              <w:right w:val="single" w:sz="8" w:space="0" w:color="auto"/>
            </w:tcBorders>
            <w:shd w:val="clear" w:color="auto" w:fill="FFFFFF"/>
            <w:noWrap/>
            <w:vAlign w:val="center"/>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470,375</w:t>
            </w:r>
          </w:p>
        </w:tc>
        <w:tc>
          <w:tcPr>
            <w:tcW w:w="294" w:type="pct"/>
            <w:tcBorders>
              <w:top w:val="single" w:sz="8" w:space="0" w:color="auto"/>
              <w:left w:val="nil"/>
              <w:bottom w:val="single" w:sz="8" w:space="0" w:color="auto"/>
              <w:right w:val="single" w:sz="8" w:space="0" w:color="auto"/>
            </w:tcBorders>
            <w:shd w:val="clear" w:color="auto" w:fill="FFFFFF"/>
            <w:noWrap/>
            <w:vAlign w:val="center"/>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1,185,209</w:t>
            </w:r>
          </w:p>
        </w:tc>
        <w:tc>
          <w:tcPr>
            <w:tcW w:w="278" w:type="pct"/>
            <w:tcBorders>
              <w:top w:val="single" w:sz="8" w:space="0" w:color="auto"/>
              <w:left w:val="nil"/>
              <w:bottom w:val="single" w:sz="8" w:space="0" w:color="auto"/>
              <w:right w:val="single" w:sz="8" w:space="0" w:color="auto"/>
            </w:tcBorders>
            <w:shd w:val="clear" w:color="auto" w:fill="FFFFFF"/>
            <w:noWrap/>
            <w:vAlign w:val="center"/>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87,835</w:t>
            </w:r>
          </w:p>
        </w:tc>
        <w:tc>
          <w:tcPr>
            <w:tcW w:w="372" w:type="pct"/>
            <w:tcBorders>
              <w:top w:val="single" w:sz="8" w:space="0" w:color="auto"/>
              <w:left w:val="nil"/>
              <w:bottom w:val="single" w:sz="8" w:space="0" w:color="auto"/>
              <w:right w:val="single" w:sz="8" w:space="0" w:color="auto"/>
            </w:tcBorders>
            <w:shd w:val="clear" w:color="auto" w:fill="FFFFFF"/>
            <w:noWrap/>
            <w:vAlign w:val="center"/>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276,130</w:t>
            </w:r>
          </w:p>
        </w:tc>
        <w:tc>
          <w:tcPr>
            <w:tcW w:w="204" w:type="pct"/>
            <w:tcBorders>
              <w:top w:val="single" w:sz="8" w:space="0" w:color="auto"/>
              <w:left w:val="nil"/>
              <w:bottom w:val="single" w:sz="8" w:space="0" w:color="auto"/>
              <w:right w:val="single" w:sz="8" w:space="0" w:color="auto"/>
            </w:tcBorders>
            <w:shd w:val="clear" w:color="auto" w:fill="FFFFFF"/>
            <w:noWrap/>
            <w:vAlign w:val="center"/>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515,834</w:t>
            </w:r>
          </w:p>
        </w:tc>
        <w:tc>
          <w:tcPr>
            <w:tcW w:w="274" w:type="pct"/>
            <w:tcBorders>
              <w:top w:val="single" w:sz="8" w:space="0" w:color="auto"/>
              <w:left w:val="nil"/>
              <w:bottom w:val="single" w:sz="8" w:space="0" w:color="auto"/>
              <w:right w:val="single" w:sz="8" w:space="0" w:color="auto"/>
            </w:tcBorders>
            <w:shd w:val="clear" w:color="auto" w:fill="FFFFFF"/>
            <w:noWrap/>
            <w:vAlign w:val="center"/>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847,538</w:t>
            </w:r>
          </w:p>
        </w:tc>
        <w:tc>
          <w:tcPr>
            <w:tcW w:w="461" w:type="pct"/>
            <w:tcBorders>
              <w:top w:val="single" w:sz="8" w:space="0" w:color="auto"/>
              <w:left w:val="nil"/>
              <w:bottom w:val="single" w:sz="8" w:space="0" w:color="auto"/>
              <w:right w:val="single" w:sz="8" w:space="0" w:color="auto"/>
            </w:tcBorders>
            <w:shd w:val="clear" w:color="auto" w:fill="FFFFFF"/>
            <w:noWrap/>
            <w:vAlign w:val="center"/>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28,000</w:t>
            </w:r>
          </w:p>
        </w:tc>
        <w:tc>
          <w:tcPr>
            <w:tcW w:w="261" w:type="pct"/>
            <w:tcBorders>
              <w:top w:val="single" w:sz="8" w:space="0" w:color="auto"/>
              <w:left w:val="nil"/>
              <w:bottom w:val="single" w:sz="8" w:space="0" w:color="auto"/>
              <w:right w:val="single" w:sz="8" w:space="0" w:color="auto"/>
            </w:tcBorders>
            <w:shd w:val="clear" w:color="auto" w:fill="C0C0C0"/>
            <w:noWrap/>
            <w:vAlign w:val="center"/>
            <w:hideMark/>
          </w:tcPr>
          <w:p w:rsidR="006332A5" w:rsidRDefault="006332A5">
            <w:pPr>
              <w:spacing w:after="0" w:line="240" w:lineRule="auto"/>
              <w:ind w:firstLine="0"/>
              <w:jc w:val="right"/>
              <w:rPr>
                <w:rFonts w:ascii="Garamond" w:eastAsia="Times New Roman" w:hAnsi="Garamond" w:cs="Arial"/>
                <w:b/>
                <w:bCs/>
                <w:color w:val="FF0000"/>
                <w:sz w:val="14"/>
                <w:szCs w:val="14"/>
                <w:lang w:val="sq-AL" w:eastAsia="sq-AL"/>
              </w:rPr>
            </w:pPr>
            <w:r>
              <w:rPr>
                <w:rFonts w:ascii="Garamond" w:eastAsia="Times New Roman" w:hAnsi="Garamond" w:cs="Arial"/>
                <w:b/>
                <w:bCs/>
                <w:color w:val="FF0000"/>
                <w:sz w:val="14"/>
                <w:szCs w:val="14"/>
                <w:lang w:val="sq-AL" w:eastAsia="sq-AL"/>
              </w:rPr>
              <w:t>23,484,000</w:t>
            </w:r>
          </w:p>
        </w:tc>
      </w:tr>
    </w:tbl>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lang w:val="sq-AL"/>
        </w:rPr>
      </w:pPr>
    </w:p>
    <w:p w:rsidR="006332A5" w:rsidRDefault="006332A5" w:rsidP="006332A5">
      <w:pPr>
        <w:pStyle w:val="Paragrafi"/>
        <w:rPr>
          <w:rFonts w:eastAsia="Times New Roman"/>
          <w:spacing w:val="-4"/>
          <w:sz w:val="14"/>
          <w:lang w:val="sq-AL" w:eastAsia="en-GB"/>
        </w:rPr>
      </w:pPr>
      <w:r>
        <w:rPr>
          <w:rFonts w:eastAsia="Times New Roman"/>
          <w:spacing w:val="-4"/>
          <w:sz w:val="14"/>
          <w:lang w:val="sq-AL" w:eastAsia="en-GB"/>
        </w:rPr>
        <w:t>Tab.4</w:t>
      </w:r>
    </w:p>
    <w:p w:rsidR="006332A5" w:rsidRDefault="006332A5" w:rsidP="006332A5">
      <w:pPr>
        <w:pStyle w:val="Paragrafi"/>
        <w:rPr>
          <w:rFonts w:eastAsia="Times New Roman"/>
          <w:spacing w:val="-4"/>
          <w:sz w:val="16"/>
          <w:lang w:val="sq-AL" w:eastAsia="en-GB"/>
        </w:rPr>
      </w:pPr>
    </w:p>
    <w:tbl>
      <w:tblPr>
        <w:tblW w:w="5000" w:type="pct"/>
        <w:tblLook w:val="04A0" w:firstRow="1" w:lastRow="0" w:firstColumn="1" w:lastColumn="0" w:noHBand="0" w:noVBand="1"/>
      </w:tblPr>
      <w:tblGrid>
        <w:gridCol w:w="401"/>
        <w:gridCol w:w="2812"/>
        <w:gridCol w:w="670"/>
        <w:gridCol w:w="520"/>
        <w:gridCol w:w="661"/>
        <w:gridCol w:w="520"/>
        <w:gridCol w:w="670"/>
        <w:gridCol w:w="520"/>
        <w:gridCol w:w="677"/>
        <w:gridCol w:w="520"/>
        <w:gridCol w:w="670"/>
        <w:gridCol w:w="520"/>
        <w:gridCol w:w="670"/>
        <w:gridCol w:w="520"/>
        <w:gridCol w:w="2609"/>
      </w:tblGrid>
      <w:tr w:rsidR="006332A5" w:rsidTr="006332A5">
        <w:trPr>
          <w:trHeight w:val="162"/>
        </w:trPr>
        <w:tc>
          <w:tcPr>
            <w:tcW w:w="137" w:type="pct"/>
            <w:noWrap/>
            <w:vAlign w:val="bottom"/>
            <w:hideMark/>
          </w:tcPr>
          <w:p w:rsidR="006332A5" w:rsidRDefault="006332A5">
            <w:pPr>
              <w:rPr>
                <w:rFonts w:eastAsia="Times New Roman"/>
                <w:spacing w:val="-4"/>
                <w:sz w:val="16"/>
                <w:lang w:val="sq-AL" w:eastAsia="en-GB"/>
              </w:rPr>
            </w:pPr>
            <w:bookmarkStart w:id="2" w:name="RANGE!A1:O97"/>
            <w:bookmarkEnd w:id="2"/>
          </w:p>
        </w:tc>
        <w:tc>
          <w:tcPr>
            <w:tcW w:w="4863" w:type="pct"/>
            <w:gridSpan w:val="14"/>
            <w:vMerge w:val="restart"/>
            <w:noWrap/>
            <w:vAlign w:val="bottom"/>
            <w:hideMark/>
          </w:tcPr>
          <w:p w:rsidR="006332A5" w:rsidRDefault="006332A5">
            <w:pPr>
              <w:spacing w:after="0" w:line="240" w:lineRule="auto"/>
              <w:ind w:firstLine="0"/>
              <w:jc w:val="center"/>
              <w:rPr>
                <w:rFonts w:ascii="Garamond" w:eastAsia="Times New Roman" w:hAnsi="Garamond" w:cs="Arial"/>
                <w:b/>
                <w:sz w:val="18"/>
                <w:szCs w:val="18"/>
                <w:lang w:val="sq-AL" w:eastAsia="sq-AL"/>
              </w:rPr>
            </w:pPr>
            <w:r>
              <w:rPr>
                <w:rFonts w:ascii="Garamond" w:eastAsia="Times New Roman" w:hAnsi="Garamond" w:cs="Arial"/>
                <w:b/>
                <w:sz w:val="18"/>
                <w:szCs w:val="18"/>
                <w:lang w:val="sq-AL" w:eastAsia="sq-AL"/>
              </w:rPr>
              <w:t>TREGUESIT FISKALË TË BUXHETIT TË KONSOLIDUAR 2015–2020</w:t>
            </w:r>
          </w:p>
          <w:p w:rsidR="006332A5" w:rsidRDefault="006332A5">
            <w:pPr>
              <w:spacing w:after="0" w:line="240" w:lineRule="auto"/>
              <w:jc w:val="center"/>
              <w:rPr>
                <w:rFonts w:ascii="Garamond" w:eastAsia="Times New Roman" w:hAnsi="Garamond" w:cs="Arial"/>
                <w:b/>
                <w:sz w:val="18"/>
                <w:szCs w:val="18"/>
                <w:lang w:val="sq-AL" w:eastAsia="sq-AL"/>
              </w:rPr>
            </w:pPr>
            <w:r>
              <w:rPr>
                <w:rFonts w:ascii="Garamond" w:eastAsia="Times New Roman" w:hAnsi="Garamond" w:cs="Arial"/>
                <w:b/>
                <w:sz w:val="18"/>
                <w:szCs w:val="18"/>
                <w:lang w:val="sq-AL" w:eastAsia="sq-AL"/>
              </w:rPr>
              <w:t>Fiscal indicators regarding consolidated budget of 2015–2020</w:t>
            </w:r>
          </w:p>
        </w:tc>
      </w:tr>
      <w:tr w:rsidR="006332A5" w:rsidTr="006332A5">
        <w:trPr>
          <w:trHeight w:val="162"/>
        </w:trPr>
        <w:tc>
          <w:tcPr>
            <w:tcW w:w="137" w:type="pct"/>
            <w:noWrap/>
            <w:vAlign w:val="bottom"/>
            <w:hideMark/>
          </w:tcPr>
          <w:p w:rsidR="006332A5" w:rsidRDefault="006332A5">
            <w:pPr>
              <w:rPr>
                <w:rFonts w:ascii="Garamond" w:eastAsia="Times New Roman" w:hAnsi="Garamond" w:cs="Arial"/>
                <w:b/>
                <w:sz w:val="18"/>
                <w:szCs w:val="18"/>
                <w:lang w:val="sq-AL" w:eastAsia="sq-AL"/>
              </w:rPr>
            </w:pPr>
          </w:p>
        </w:tc>
        <w:tc>
          <w:tcPr>
            <w:tcW w:w="0" w:type="auto"/>
            <w:gridSpan w:val="14"/>
            <w:vMerge/>
            <w:vAlign w:val="center"/>
            <w:hideMark/>
          </w:tcPr>
          <w:p w:rsidR="006332A5" w:rsidRDefault="006332A5">
            <w:pPr>
              <w:spacing w:after="0"/>
              <w:ind w:firstLine="0"/>
              <w:jc w:val="left"/>
              <w:rPr>
                <w:rFonts w:ascii="Garamond" w:eastAsia="Times New Roman" w:hAnsi="Garamond" w:cs="Arial"/>
                <w:b/>
                <w:sz w:val="18"/>
                <w:szCs w:val="18"/>
                <w:lang w:val="sq-AL" w:eastAsia="sq-AL"/>
              </w:rPr>
            </w:pPr>
          </w:p>
        </w:tc>
      </w:tr>
      <w:tr w:rsidR="006332A5" w:rsidTr="006332A5">
        <w:trPr>
          <w:trHeight w:val="162"/>
        </w:trPr>
        <w:tc>
          <w:tcPr>
            <w:tcW w:w="137"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1259"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369"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181"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233"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181" w:type="pct"/>
            <w:noWrap/>
            <w:vAlign w:val="bottom"/>
            <w:hideMark/>
          </w:tcPr>
          <w:p w:rsidR="006332A5" w:rsidRDefault="006332A5">
            <w:pPr>
              <w:spacing w:after="0"/>
              <w:ind w:firstLine="0"/>
              <w:jc w:val="left"/>
              <w:rPr>
                <w:rFonts w:asciiTheme="minorHAnsi" w:eastAsiaTheme="minorHAnsi" w:hAnsiTheme="minorHAnsi" w:cstheme="minorBidi"/>
                <w:sz w:val="20"/>
                <w:szCs w:val="20"/>
              </w:rPr>
            </w:pPr>
          </w:p>
        </w:tc>
        <w:tc>
          <w:tcPr>
            <w:tcW w:w="237" w:type="pct"/>
            <w:shd w:val="clear" w:color="auto" w:fill="FFFFFF"/>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shd w:val="clear" w:color="auto" w:fill="FFFFFF"/>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252" w:type="pct"/>
            <w:shd w:val="clear" w:color="auto" w:fill="FFFFFF"/>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shd w:val="clear" w:color="auto" w:fill="FFFFFF"/>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237" w:type="pct"/>
            <w:shd w:val="clear" w:color="auto" w:fill="FFFFFF"/>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shd w:val="clear" w:color="auto" w:fill="FFFFFF"/>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237" w:type="pct"/>
            <w:shd w:val="clear" w:color="auto" w:fill="FFFFFF"/>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shd w:val="clear" w:color="auto" w:fill="FFFFFF"/>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952" w:type="pct"/>
            <w:noWrap/>
            <w:vAlign w:val="bottom"/>
            <w:hideMark/>
          </w:tcPr>
          <w:p w:rsidR="006332A5" w:rsidRDefault="006332A5">
            <w:pPr>
              <w:spacing w:after="0" w:line="240" w:lineRule="auto"/>
              <w:ind w:firstLine="0"/>
              <w:jc w:val="center"/>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në milionë lekë (in million lek)</w:t>
            </w:r>
          </w:p>
        </w:tc>
      </w:tr>
      <w:tr w:rsidR="006332A5" w:rsidTr="006332A5">
        <w:trPr>
          <w:trHeight w:val="162"/>
        </w:trPr>
        <w:tc>
          <w:tcPr>
            <w:tcW w:w="137" w:type="pct"/>
            <w:tcBorders>
              <w:top w:val="single" w:sz="12" w:space="0" w:color="auto"/>
              <w:left w:val="single" w:sz="12" w:space="0" w:color="auto"/>
              <w:bottom w:val="single" w:sz="12" w:space="0" w:color="auto"/>
              <w:right w:val="double" w:sz="6" w:space="0" w:color="auto"/>
            </w:tcBorders>
            <w:vAlign w:val="center"/>
            <w:hideMark/>
          </w:tcPr>
          <w:p w:rsidR="006332A5" w:rsidRDefault="006332A5">
            <w:pPr>
              <w:spacing w:after="0" w:line="240" w:lineRule="auto"/>
              <w:ind w:firstLine="0"/>
              <w:jc w:val="center"/>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t>Nr.</w:t>
            </w:r>
          </w:p>
        </w:tc>
        <w:tc>
          <w:tcPr>
            <w:tcW w:w="1259" w:type="pct"/>
            <w:tcBorders>
              <w:top w:val="single" w:sz="12" w:space="0" w:color="auto"/>
              <w:left w:val="nil"/>
              <w:bottom w:val="single" w:sz="12" w:space="0" w:color="auto"/>
              <w:right w:val="nil"/>
            </w:tcBorders>
            <w:vAlign w:val="center"/>
            <w:hideMark/>
          </w:tcPr>
          <w:p w:rsidR="006332A5" w:rsidRDefault="006332A5">
            <w:pPr>
              <w:spacing w:after="0" w:line="240" w:lineRule="auto"/>
              <w:ind w:firstLine="0"/>
              <w:jc w:val="center"/>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t>EMËRTIMI</w:t>
            </w:r>
          </w:p>
        </w:tc>
        <w:tc>
          <w:tcPr>
            <w:tcW w:w="369" w:type="pct"/>
            <w:tcBorders>
              <w:top w:val="single" w:sz="12" w:space="0" w:color="auto"/>
              <w:left w:val="double" w:sz="6" w:space="0" w:color="auto"/>
              <w:bottom w:val="single" w:sz="12" w:space="0" w:color="auto"/>
              <w:right w:val="single" w:sz="4" w:space="0" w:color="auto"/>
            </w:tcBorders>
            <w:vAlign w:val="bottom"/>
            <w:hideMark/>
          </w:tcPr>
          <w:p w:rsidR="006332A5" w:rsidRDefault="006332A5">
            <w:pPr>
              <w:spacing w:after="0" w:line="240" w:lineRule="auto"/>
              <w:ind w:firstLine="0"/>
              <w:jc w:val="center"/>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br/>
              <w:t>Faktik</w:t>
            </w:r>
            <w:r>
              <w:rPr>
                <w:rFonts w:ascii="Garamond" w:eastAsia="Times New Roman" w:hAnsi="Garamond" w:cs="Arial"/>
                <w:b/>
                <w:bCs/>
                <w:color w:val="000000"/>
                <w:sz w:val="14"/>
                <w:szCs w:val="14"/>
                <w:lang w:val="sq-AL" w:eastAsia="sq-AL"/>
              </w:rPr>
              <w:br/>
              <w:t>2015</w:t>
            </w:r>
          </w:p>
        </w:tc>
        <w:tc>
          <w:tcPr>
            <w:tcW w:w="181" w:type="pct"/>
            <w:tcBorders>
              <w:top w:val="single" w:sz="12" w:space="0" w:color="auto"/>
              <w:left w:val="nil"/>
              <w:bottom w:val="single" w:sz="12" w:space="0" w:color="auto"/>
              <w:right w:val="double" w:sz="6" w:space="0" w:color="auto"/>
            </w:tcBorders>
            <w:vAlign w:val="bottom"/>
            <w:hideMark/>
          </w:tcPr>
          <w:p w:rsidR="006332A5" w:rsidRDefault="006332A5">
            <w:pPr>
              <w:spacing w:after="0" w:line="240" w:lineRule="auto"/>
              <w:ind w:firstLine="0"/>
              <w:jc w:val="center"/>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br/>
              <w:t>Në % të PBB</w:t>
            </w:r>
          </w:p>
        </w:tc>
        <w:tc>
          <w:tcPr>
            <w:tcW w:w="233" w:type="pct"/>
            <w:tcBorders>
              <w:top w:val="single" w:sz="12" w:space="0" w:color="auto"/>
              <w:left w:val="nil"/>
              <w:bottom w:val="single" w:sz="12" w:space="0" w:color="auto"/>
              <w:right w:val="single" w:sz="4" w:space="0" w:color="auto"/>
            </w:tcBorders>
            <w:vAlign w:val="bottom"/>
            <w:hideMark/>
          </w:tcPr>
          <w:p w:rsidR="006332A5" w:rsidRDefault="006332A5">
            <w:pPr>
              <w:spacing w:after="0" w:line="240" w:lineRule="auto"/>
              <w:ind w:firstLine="0"/>
              <w:jc w:val="center"/>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br/>
              <w:t>Faktik</w:t>
            </w:r>
            <w:r>
              <w:rPr>
                <w:rFonts w:ascii="Garamond" w:eastAsia="Times New Roman" w:hAnsi="Garamond" w:cs="Arial"/>
                <w:b/>
                <w:bCs/>
                <w:color w:val="000000"/>
                <w:sz w:val="14"/>
                <w:szCs w:val="14"/>
                <w:lang w:val="sq-AL" w:eastAsia="sq-AL"/>
              </w:rPr>
              <w:br/>
              <w:t>2016</w:t>
            </w:r>
          </w:p>
        </w:tc>
        <w:tc>
          <w:tcPr>
            <w:tcW w:w="181" w:type="pct"/>
            <w:tcBorders>
              <w:top w:val="single" w:sz="12" w:space="0" w:color="auto"/>
              <w:left w:val="nil"/>
              <w:bottom w:val="single" w:sz="12" w:space="0" w:color="auto"/>
              <w:right w:val="double" w:sz="6" w:space="0" w:color="auto"/>
            </w:tcBorders>
            <w:vAlign w:val="bottom"/>
            <w:hideMark/>
          </w:tcPr>
          <w:p w:rsidR="006332A5" w:rsidRDefault="006332A5">
            <w:pPr>
              <w:spacing w:after="0" w:line="240" w:lineRule="auto"/>
              <w:ind w:firstLine="0"/>
              <w:jc w:val="center"/>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br/>
              <w:t>Në % të PBB</w:t>
            </w:r>
          </w:p>
        </w:tc>
        <w:tc>
          <w:tcPr>
            <w:tcW w:w="237" w:type="pct"/>
            <w:tcBorders>
              <w:top w:val="single" w:sz="12" w:space="0" w:color="auto"/>
              <w:left w:val="nil"/>
              <w:bottom w:val="single" w:sz="12" w:space="0" w:color="auto"/>
              <w:right w:val="single" w:sz="4" w:space="0" w:color="auto"/>
            </w:tcBorders>
            <w:shd w:val="clear" w:color="auto" w:fill="FFFFFF"/>
            <w:vAlign w:val="bottom"/>
            <w:hideMark/>
          </w:tcPr>
          <w:p w:rsidR="006332A5" w:rsidRDefault="006332A5">
            <w:pPr>
              <w:spacing w:after="0" w:line="240" w:lineRule="auto"/>
              <w:ind w:firstLine="0"/>
              <w:jc w:val="center"/>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br/>
              <w:t xml:space="preserve">Faktik </w:t>
            </w:r>
            <w:r>
              <w:rPr>
                <w:rFonts w:ascii="Garamond" w:eastAsia="Times New Roman" w:hAnsi="Garamond" w:cs="Arial"/>
                <w:b/>
                <w:bCs/>
                <w:color w:val="000000"/>
                <w:sz w:val="14"/>
                <w:szCs w:val="14"/>
                <w:lang w:val="sq-AL" w:eastAsia="sq-AL"/>
              </w:rPr>
              <w:br/>
              <w:t>2017</w:t>
            </w:r>
          </w:p>
        </w:tc>
        <w:tc>
          <w:tcPr>
            <w:tcW w:w="181" w:type="pct"/>
            <w:tcBorders>
              <w:top w:val="single" w:sz="12" w:space="0" w:color="auto"/>
              <w:left w:val="nil"/>
              <w:bottom w:val="single" w:sz="12" w:space="0" w:color="auto"/>
              <w:right w:val="double" w:sz="6" w:space="0" w:color="auto"/>
            </w:tcBorders>
            <w:shd w:val="clear" w:color="auto" w:fill="FFFFFF"/>
            <w:vAlign w:val="bottom"/>
            <w:hideMark/>
          </w:tcPr>
          <w:p w:rsidR="006332A5" w:rsidRDefault="006332A5">
            <w:pPr>
              <w:spacing w:after="0" w:line="240" w:lineRule="auto"/>
              <w:ind w:firstLine="0"/>
              <w:jc w:val="center"/>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br/>
              <w:t>Në % të PBB</w:t>
            </w:r>
          </w:p>
        </w:tc>
        <w:tc>
          <w:tcPr>
            <w:tcW w:w="252" w:type="pct"/>
            <w:tcBorders>
              <w:top w:val="single" w:sz="12" w:space="0" w:color="auto"/>
              <w:left w:val="nil"/>
              <w:bottom w:val="single" w:sz="12" w:space="0" w:color="auto"/>
              <w:right w:val="single" w:sz="4" w:space="0" w:color="auto"/>
            </w:tcBorders>
            <w:shd w:val="clear" w:color="auto" w:fill="B7DEE8"/>
            <w:vAlign w:val="bottom"/>
            <w:hideMark/>
          </w:tcPr>
          <w:p w:rsidR="006332A5" w:rsidRDefault="006332A5">
            <w:pPr>
              <w:spacing w:after="0" w:line="240" w:lineRule="auto"/>
              <w:ind w:firstLine="0"/>
              <w:jc w:val="center"/>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br/>
              <w:t>Akti normativ nr. 2 2018</w:t>
            </w:r>
          </w:p>
        </w:tc>
        <w:tc>
          <w:tcPr>
            <w:tcW w:w="181" w:type="pct"/>
            <w:tcBorders>
              <w:top w:val="single" w:sz="12" w:space="0" w:color="auto"/>
              <w:left w:val="nil"/>
              <w:bottom w:val="single" w:sz="12" w:space="0" w:color="auto"/>
              <w:right w:val="double" w:sz="6" w:space="0" w:color="auto"/>
            </w:tcBorders>
            <w:shd w:val="clear" w:color="auto" w:fill="B7DEE8"/>
            <w:vAlign w:val="bottom"/>
            <w:hideMark/>
          </w:tcPr>
          <w:p w:rsidR="006332A5" w:rsidRDefault="006332A5">
            <w:pPr>
              <w:spacing w:after="0" w:line="240" w:lineRule="auto"/>
              <w:ind w:firstLine="0"/>
              <w:jc w:val="center"/>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br/>
              <w:t>Në % të PBB</w:t>
            </w:r>
          </w:p>
        </w:tc>
        <w:tc>
          <w:tcPr>
            <w:tcW w:w="237" w:type="pct"/>
            <w:tcBorders>
              <w:top w:val="single" w:sz="12" w:space="0" w:color="auto"/>
              <w:left w:val="nil"/>
              <w:bottom w:val="single" w:sz="12" w:space="0" w:color="auto"/>
              <w:right w:val="single" w:sz="4" w:space="0" w:color="auto"/>
            </w:tcBorders>
            <w:vAlign w:val="bottom"/>
            <w:hideMark/>
          </w:tcPr>
          <w:p w:rsidR="006332A5" w:rsidRDefault="006332A5">
            <w:pPr>
              <w:spacing w:after="0" w:line="240" w:lineRule="auto"/>
              <w:ind w:firstLine="0"/>
              <w:jc w:val="center"/>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br/>
              <w:t>Buxheti 2019</w:t>
            </w:r>
          </w:p>
        </w:tc>
        <w:tc>
          <w:tcPr>
            <w:tcW w:w="181" w:type="pct"/>
            <w:tcBorders>
              <w:top w:val="single" w:sz="12" w:space="0" w:color="auto"/>
              <w:left w:val="nil"/>
              <w:bottom w:val="single" w:sz="12" w:space="0" w:color="auto"/>
              <w:right w:val="nil"/>
            </w:tcBorders>
            <w:vAlign w:val="bottom"/>
            <w:hideMark/>
          </w:tcPr>
          <w:p w:rsidR="006332A5" w:rsidRDefault="006332A5">
            <w:pPr>
              <w:spacing w:after="0" w:line="240" w:lineRule="auto"/>
              <w:ind w:firstLine="0"/>
              <w:jc w:val="center"/>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br/>
              <w:t>Ne % të PBB</w:t>
            </w:r>
          </w:p>
        </w:tc>
        <w:tc>
          <w:tcPr>
            <w:tcW w:w="237" w:type="pct"/>
            <w:tcBorders>
              <w:top w:val="single" w:sz="12" w:space="0" w:color="auto"/>
              <w:left w:val="double" w:sz="6" w:space="0" w:color="auto"/>
              <w:bottom w:val="single" w:sz="12" w:space="0" w:color="auto"/>
              <w:right w:val="single" w:sz="4" w:space="0" w:color="auto"/>
            </w:tcBorders>
            <w:vAlign w:val="bottom"/>
            <w:hideMark/>
          </w:tcPr>
          <w:p w:rsidR="006332A5" w:rsidRDefault="006332A5">
            <w:pPr>
              <w:spacing w:after="0" w:line="240" w:lineRule="auto"/>
              <w:ind w:firstLine="0"/>
              <w:jc w:val="center"/>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br/>
              <w:t>Buxheti 2020</w:t>
            </w:r>
          </w:p>
        </w:tc>
        <w:tc>
          <w:tcPr>
            <w:tcW w:w="181" w:type="pct"/>
            <w:tcBorders>
              <w:top w:val="single" w:sz="12" w:space="0" w:color="auto"/>
              <w:left w:val="nil"/>
              <w:bottom w:val="single" w:sz="12" w:space="0" w:color="auto"/>
              <w:right w:val="double" w:sz="6" w:space="0" w:color="auto"/>
            </w:tcBorders>
            <w:vAlign w:val="bottom"/>
            <w:hideMark/>
          </w:tcPr>
          <w:p w:rsidR="006332A5" w:rsidRDefault="006332A5">
            <w:pPr>
              <w:spacing w:after="0" w:line="240" w:lineRule="auto"/>
              <w:ind w:firstLine="0"/>
              <w:jc w:val="center"/>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br/>
              <w:t>Në % të PBB</w:t>
            </w:r>
          </w:p>
        </w:tc>
        <w:tc>
          <w:tcPr>
            <w:tcW w:w="952" w:type="pct"/>
            <w:tcBorders>
              <w:top w:val="single" w:sz="12" w:space="0" w:color="auto"/>
              <w:left w:val="nil"/>
              <w:bottom w:val="single" w:sz="12" w:space="0" w:color="auto"/>
              <w:right w:val="single" w:sz="12" w:space="0" w:color="auto"/>
            </w:tcBorders>
            <w:noWrap/>
            <w:vAlign w:val="center"/>
            <w:hideMark/>
          </w:tcPr>
          <w:p w:rsidR="006332A5" w:rsidRDefault="006332A5">
            <w:pPr>
              <w:spacing w:after="0" w:line="240" w:lineRule="auto"/>
              <w:ind w:firstLine="0"/>
              <w:jc w:val="center"/>
              <w:rPr>
                <w:rFonts w:ascii="Garamond" w:eastAsia="Times New Roman" w:hAnsi="Garamond" w:cs="Arial"/>
                <w:b/>
                <w:bCs/>
                <w:color w:val="000000"/>
                <w:sz w:val="14"/>
                <w:szCs w:val="14"/>
                <w:lang w:val="sq-AL" w:eastAsia="sq-AL"/>
              </w:rPr>
            </w:pPr>
            <w:r>
              <w:rPr>
                <w:rFonts w:ascii="Garamond" w:eastAsia="Times New Roman" w:hAnsi="Garamond" w:cs="Arial"/>
                <w:b/>
                <w:bCs/>
                <w:color w:val="000000"/>
                <w:sz w:val="14"/>
                <w:szCs w:val="14"/>
                <w:lang w:val="sq-AL" w:eastAsia="sq-AL"/>
              </w:rPr>
              <w:t>ITEMS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TOTALI I TË ARDHURAVE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379,206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26.6%</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407,021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27.6%</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430,492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27.7%</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461,864</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28.0%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486,677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27.8%</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518,716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27.8%</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TOTAL REVENUE</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I.</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Të ardhura nga ndihmat</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11,215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0.8%</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14,639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11,085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0.7%</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12,000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0.7%</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15,500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0.9%</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15,500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0.8%</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Grants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259" w:type="pct"/>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xml:space="preserve">     Nga të cilat: mbështetje buxhetore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0.0%</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2,738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0.2%</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2,500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2,500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2,500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0.1%</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from which: Budget Support</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II.</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Të ardhura tatimore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342,308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24.0%</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369,884</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25.1%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398,629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25.7%</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424,107</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25.7%</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447,337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25.5%</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478,911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25.6%</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Tax Revenue</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II.1</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Nga Tatimet dhe Doganat</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258,882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18.1%</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275,780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18.7%</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293,386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18.9%</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310,959</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18.9%</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325,604</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18.6%</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349,369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18.7%</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From tax offices and customs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Tatimi mbi vlerën e shtuar</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125,783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8.8%</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131,390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8.9%</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139,541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146,553</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8.9%</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153,314</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8.7%</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164,908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8.8%</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V.A.T </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Tatimi mbi fitimin</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24,968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29,151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31,645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33,823</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33,500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35,976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Profit Tax</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Akcizat</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39,027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41,896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2.8%</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45,105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2.9%</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48,443</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2.9%</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48,300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2.8%</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51,716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2.8%</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Excise Tax</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Tatimi mbi të ardhurat personale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29,661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2.1%</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31,412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32,102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2.1%</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36,800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41,900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44,818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Personal Income Tax</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Taksa Nacionale dhe të tjera</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33,647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35,794</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38,502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38,340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2.3%</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41,200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44,070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National Taxes and others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Taksa doganore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5,796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0.4%</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6,137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6,492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0.4%</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7,000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7,390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7,881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0.4%</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Customs Duties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II.2</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Të ardhura nga pushteti vendor</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11,700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0.8%</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14,951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18,447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1.2%</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20,586</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22,661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1.3%</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24,167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1.3%</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Local Taxes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Taksa lokale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5,746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0.4%</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9,675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0.7%</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13,273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0.9%</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14,845</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0.9%</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15,106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0.9%</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16,110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0.9%</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Local Taxes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Tatimi mbi pasurinë (ndërtesat)</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3,921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0.3%</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4,678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0.3%</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4,879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0.3%</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5,339</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0.3%</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6,915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7,374</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0.4%</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Property Tax</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Tatimi i thjeshtuar mbi fitimin e biznesit të vogël</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2,033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598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296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402</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640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683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Simple profit tax of small bisness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II.3</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Të ardhurat nga fondet speciale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71,726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5.0%</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79,153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86,796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5.6%</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92,562</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5.6%</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99,071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5.7%</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105,375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5.6%</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Revenues from Special Funds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Sigurimi shoqëror</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60,148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4.2%</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66,688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4.5%</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74,000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4.8%</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78,536</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4.8%</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84,342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4.8%</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89,733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4.8%</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Social Insurance</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Sigurimi shëndetësor</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9,595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0.7%</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10,820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0.7%</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11,602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0.7%</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12,526</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0.8%</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13,729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0.8%</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14,642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0.8%</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Health insurance</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Të ardhurat për kompensimin në vlerë të pronarëve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1,983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1,645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1,194</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Revenues for owners' in value-compensation </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III.</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Të ardhura jotatimore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25,683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1.8%</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22,498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1.5%</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20,778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1.3%</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25,757</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1.6%</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23,840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24,305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1.3%</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Nontax Revenue</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Tran. fitimi nga Banka e Shqipërisë</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951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1,095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908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Profit transfer from BOA</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Të ardhura nga institucionet buxhetore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17,183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15,001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13,789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0.9%</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15,977</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13,830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0.8%</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0.7%</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Income of budgetary institutions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Dividenti</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528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820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845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Divident</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Tarifat e Shërbimeve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2,519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0.2%</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2,738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2,332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0.2%</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3,400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3,480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3,500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0.2%</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Services Fees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Të tjera</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4,502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0.3%</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3,581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3,570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0.2%</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4,580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0.3%</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4,710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0.3%</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4,960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0.3%</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Others</w:t>
            </w:r>
          </w:p>
        </w:tc>
      </w:tr>
      <w:tr w:rsidR="006332A5" w:rsidTr="006332A5">
        <w:trPr>
          <w:trHeight w:val="162"/>
        </w:trPr>
        <w:tc>
          <w:tcPr>
            <w:tcW w:w="137" w:type="pct"/>
            <w:tcBorders>
              <w:top w:val="double" w:sz="6" w:space="0" w:color="auto"/>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259" w:type="pct"/>
            <w:tcBorders>
              <w:top w:val="double" w:sz="6" w:space="0" w:color="auto"/>
              <w:left w:val="nil"/>
              <w:bottom w:val="nil"/>
              <w:right w:val="nil"/>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369" w:type="pct"/>
            <w:tcBorders>
              <w:top w:val="double" w:sz="6" w:space="0" w:color="auto"/>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81" w:type="pct"/>
            <w:tcBorders>
              <w:top w:val="double" w:sz="6" w:space="0" w:color="auto"/>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233" w:type="pct"/>
            <w:tcBorders>
              <w:top w:val="double" w:sz="6" w:space="0" w:color="auto"/>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81" w:type="pct"/>
            <w:tcBorders>
              <w:top w:val="double" w:sz="6" w:space="0" w:color="auto"/>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237" w:type="pct"/>
            <w:tcBorders>
              <w:top w:val="double" w:sz="6" w:space="0" w:color="auto"/>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81" w:type="pct"/>
            <w:tcBorders>
              <w:top w:val="double" w:sz="6" w:space="0" w:color="auto"/>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252" w:type="pct"/>
            <w:tcBorders>
              <w:top w:val="double" w:sz="6" w:space="0" w:color="auto"/>
              <w:left w:val="nil"/>
              <w:bottom w:val="nil"/>
              <w:right w:val="single" w:sz="4"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81" w:type="pct"/>
            <w:tcBorders>
              <w:top w:val="double" w:sz="6" w:space="0" w:color="auto"/>
              <w:left w:val="nil"/>
              <w:bottom w:val="nil"/>
              <w:right w:val="double" w:sz="6"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237" w:type="pct"/>
            <w:tcBorders>
              <w:top w:val="double" w:sz="6" w:space="0" w:color="auto"/>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81" w:type="pct"/>
            <w:tcBorders>
              <w:top w:val="double" w:sz="6" w:space="0" w:color="auto"/>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237" w:type="pct"/>
            <w:tcBorders>
              <w:top w:val="double" w:sz="6" w:space="0" w:color="auto"/>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81" w:type="pct"/>
            <w:tcBorders>
              <w:top w:val="double" w:sz="6" w:space="0" w:color="auto"/>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952" w:type="pct"/>
            <w:tcBorders>
              <w:top w:val="double" w:sz="6" w:space="0" w:color="auto"/>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TOTALI I SHPENZIMEVE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437,408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30.6%</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433,697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29.4%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461,410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29.7%</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494,231</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519,577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29.6%</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548,559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29.3%</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TOTAL EXPENDITURE</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I.</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Shpenzime korrente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350,752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24.6%</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368,720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25.0%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382,287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24.6%</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408,530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24.8%</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426,069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24.3%</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450,496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24.1%</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Current Expenditures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xml:space="preserve">1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Personeli</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72,489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5.1%</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67,540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4.6%</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72,642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4.7%</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75,935</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4.6%</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80,753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4.6%</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82,973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4.4%</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Personnel expenditures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Paga</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62,492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4.4%</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58,215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61,471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63,516</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3.9%</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65,643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3.7%</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68,209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3.6%</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Wages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Kontributi për sigurime shoqërore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9,997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0.7%</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9,325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0.6%</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10,061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0.6%</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10,819</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0.7%</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11,110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0.6%</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11,764</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0.6%</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Social insurance contributions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Fondi i veçantë i pagave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Bonus fund </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Politika të reja pagash </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Contingency for new wage policies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Arsimi i lartë nga të ardhurat e veta</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1,110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Higher Education from its own revenues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xml:space="preserve">2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Interesat</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38,643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2.7%</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36,259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2.5%</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31,904</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2.1%</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41,000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2.5%</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41,700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47,538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2.5%</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Interest</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lastRenderedPageBreak/>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 Të brendshme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27,385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25,526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21,415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23,300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24,500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28,238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Domestic</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 Të huaja</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11,258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0.8%</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10,733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0.7%</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10,489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0.7%</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13,700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0.8%</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12,900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0.7%</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12,300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0.7%</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Foreign</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 Kontingjencë për risqet e borxhit</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4,000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4,300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0.4%</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Contingency for debt related risks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xml:space="preserve">3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Shpenzime operative mirëmbajtje nga të cilat:</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42,409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3.0%</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44,329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43,441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2.8%</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46,184</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2.8%</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46,852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2.7%</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48,941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2.6%</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Operational &amp; Maintenance of which:</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259" w:type="pct"/>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Të qeverisjes qendrore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42,384</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2.6%</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42,852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2.4%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44,641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2.4%</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xml:space="preserve">                 Central government</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259" w:type="pct"/>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Arsimi i lartë nga të ardhurat e veta</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1,800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1,900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2,000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0.1%</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xml:space="preserve">                    from revenues of Higher Education System</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259" w:type="pct"/>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Të tjera jashtë limitit</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2,000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2,100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2,300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0.1%</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xml:space="preserve">                      from Exceptional Revenues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xml:space="preserve">4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Subvencionet</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1,735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0.1%</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1,725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2,310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0.1%</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1,881</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1,490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1,490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0.1%</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Subsidies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xml:space="preserve">5 </w:t>
            </w:r>
          </w:p>
        </w:tc>
        <w:tc>
          <w:tcPr>
            <w:tcW w:w="1259" w:type="pct"/>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Shpenzime për fondet speciale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141,166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9.9%</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152,591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10.4%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162,146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10.4%</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171,760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10.4%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179,987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10.3%</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191,185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10.2%</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Social insurance outlays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Sigurime shoqërore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107,309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7.5%</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114,276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7.8%</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119,081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7.7%</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122,515</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130,637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7.5%</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138,965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7.4%</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Social insurance</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Politika të reja pensionesh</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1,545</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2,450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2,520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Contingency for new pension policies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Fond shpërblimi për pensionistet</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noWrap/>
            <w:vAlign w:val="bottom"/>
            <w:hideMark/>
          </w:tcPr>
          <w:p w:rsidR="006332A5" w:rsidRDefault="006332A5">
            <w:pPr>
              <w:rPr>
                <w:rFonts w:ascii="Garamond" w:eastAsia="Times New Roman" w:hAnsi="Garamond" w:cs="Arial"/>
                <w:sz w:val="14"/>
                <w:szCs w:val="14"/>
                <w:lang w:val="sq-AL" w:eastAsia="sq-AL"/>
              </w:rPr>
            </w:pPr>
          </w:p>
        </w:tc>
        <w:tc>
          <w:tcPr>
            <w:tcW w:w="181" w:type="pct"/>
            <w:tcBorders>
              <w:top w:val="nil"/>
              <w:left w:val="single" w:sz="4"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3,300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Sigurime shëndetësore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32,695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2.3%</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34,796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39,090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40,400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41,900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44,200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Health insurance</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Shpenzime për kompensimin në vlerë të pronarëve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1,162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3,519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3,974</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0.3%</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4,000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0.3%</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5,500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0.3%</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Expenditure for owners' in value-compensation</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xml:space="preserve">6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Shpenzime për buxhetin vendor</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34,066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2.4%</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43,580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46,487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49,620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51,286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2.9%</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53,869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2.9%</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Local Budget expenditure</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Granti nga buxheti i shtetit për pushtetin vendor</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22,366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1.6%</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28,629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24,054</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25,075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26,032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Central Government Grant for Local Government</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xml:space="preserve">Fond i pakushtëzuar </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16,600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1.0%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17,632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1.0%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18,600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1.0%</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Unconditional Fund</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Grant specifik</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7,454</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0.5%</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7,443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7,432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0.4%</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Specific Grant</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Te ardhura nga taksat dhe tarifat vendore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11,700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0.8%</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14,951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20,586</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22,661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24,167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Local Budget (Own revenues)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Buxheti vendor (të ardhura nga taksat e ndara)</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650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670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Local Budget (from shared taxes revenues) </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Buxheti vendor (nga të ardhurat jotatimore)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3,100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2,900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0.2%</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Local Budget (from non-tax revenues) </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Financimi i huaj vendor</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1,280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xml:space="preserve">7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xml:space="preserve">Shpenzime të tjera </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20,244</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1.4%</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22,696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1.5%</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23,357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1.5%</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22,150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1.3%</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24,000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24,500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1.3%</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Other expenditures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Pagesa e papunësisë</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615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691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346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350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Unemployment insurance benefits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Ndihma ekonomike dhe paaftësia</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17,662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20,026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20,714</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20,500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20,500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20,900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Social assistance and disability</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Shpërblimi i familjeve në nevojë</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Kompensim për ish-të përndjekurit politikë</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1,967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1,979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2,298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Compensation for ex political prisoners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Bonusi i lindjeve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II.</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Fondi rezervë</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0.0%</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1,500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2,900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0.2%</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Reserve fund, Contingency</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Fondi rezervë</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 Reserve Fund</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Rezerve për reformën në Drejtësi</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Contingency for deficit financing</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III.</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Shpenzime kapitale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63,059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4.4%</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59,478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68,456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4.4%</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84,201</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90,608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94,063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5.0%</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Capital expenditures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Financimi i brendshëm</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38,133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39,118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45,589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2.9%</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52,934</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56,908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57,945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3.1%</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Domestic financing</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Chars="200" w:firstLine="28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Nga e cila: Fondi për infrastrukturën vendore dhe rajonale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7,700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0.5%</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from which: Local and Regional Infrastructure Fund</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Investime nga të ardhurat e arsimit të lartë</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588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0.1%</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From Higher Education System's own revenues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Financimi i huaj</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24,926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20,360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22,278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30,567</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32,600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34,918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Foreign financing</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Chars="200" w:firstLine="28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nga të cilat: Energjia</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6,200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3,000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0.2%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3,000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0.2%</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from which: Energy</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IV</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Detyrimet e prapambetura</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17,597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1.2%</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i/>
                <w:iCs/>
                <w:sz w:val="14"/>
                <w:szCs w:val="14"/>
                <w:lang w:val="sq-AL" w:eastAsia="sq-AL"/>
              </w:rPr>
            </w:pPr>
            <w:r>
              <w:rPr>
                <w:rFonts w:ascii="Garamond" w:eastAsia="Times New Roman" w:hAnsi="Garamond" w:cs="Arial"/>
                <w:i/>
                <w:i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Arrears  Payment</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Detyrimet e infrastrukturës</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6,111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0.4%</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Infrastructure Arrears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Detyrimet tatimore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5,666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0.4%</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Tax Arrears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FSDKSH</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5,820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0.4%</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Health insurance arrears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V</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Huadhënie neto për energjinë</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0.1%</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5,499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9,217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0.6%</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Net Lending for Energy Support</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Hua e dhënë për energjinë</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Borrowing to Energy Sector</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Hua e kthyer nga sistemi energjetik</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Repayment from Energy Sector</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VI</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Fond shpronësimi</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5,000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0.4%</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1,450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xml:space="preserve"> DEFIÇITI</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-58,202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-4.1%</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-26,676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-1.8%</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-30,919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-32,366</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-32,900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-1.9%</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-29,843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-1.6%</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Cash Balance</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FINANCIMI DEFIÇITIT</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58,202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4.1%</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26,676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1.8%</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30,919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32,366</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32,900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1.9%</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29,843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1.6%</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Financing (Cash)</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xml:space="preserve"> I brendshëm</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-6,403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-0.4%</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9,176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0.6%</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1,805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0.1%</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-230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48,597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2.8%</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13,177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0.7%</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Domestic</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lastRenderedPageBreak/>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   Të ardhura nga privatizimi</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877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2,805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418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  Privatization receipts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   Huamarrje e brendshme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-17,268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10,602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0.7%</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16,285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19,947</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22,900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22,900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  Domestic borrowing</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   Të tjera</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9,988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0.7%</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-4,231</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-14,898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-20,227</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25,697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-9,723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-0.5%</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I huaj</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64,605</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4.5%</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17,500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29,113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1.9%</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32,596</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-15,697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-0.9%</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16,666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0.9%</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Foreign</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   Hua afatgjatë (e marrë) </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17,832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18,780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23,407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83,596</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19,700</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84,918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4.5%</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  Long-term Loan(Drawings)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   Ndryshimi i gjendjes së arkës</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-2,992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-0.2%</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-408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169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   Ripagesat</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-61,693</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-4.3%</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-21,998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-1.5%</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-25,769</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-52,000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-3.2%</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-35,397</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-2.0%</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-68,252</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-3.7%</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  Repayments</w:t>
            </w:r>
          </w:p>
        </w:tc>
      </w:tr>
      <w:tr w:rsidR="006332A5" w:rsidTr="006332A5">
        <w:trPr>
          <w:trHeight w:val="162"/>
        </w:trPr>
        <w:tc>
          <w:tcPr>
            <w:tcW w:w="137" w:type="pct"/>
            <w:tcBorders>
              <w:top w:val="nil"/>
              <w:left w:val="single" w:sz="12" w:space="0" w:color="auto"/>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259" w:type="pct"/>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   Mbështetje buxhetore</w:t>
            </w:r>
          </w:p>
        </w:tc>
        <w:tc>
          <w:tcPr>
            <w:tcW w:w="369" w:type="pct"/>
            <w:tcBorders>
              <w:top w:val="nil"/>
              <w:left w:val="double" w:sz="6" w:space="0" w:color="auto"/>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111,458</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7.8%</w:t>
            </w:r>
          </w:p>
        </w:tc>
        <w:tc>
          <w:tcPr>
            <w:tcW w:w="233"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21,126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31,306</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2.0%</w:t>
            </w:r>
          </w:p>
        </w:tc>
        <w:tc>
          <w:tcPr>
            <w:tcW w:w="252" w:type="pct"/>
            <w:tcBorders>
              <w:top w:val="nil"/>
              <w:left w:val="nil"/>
              <w:bottom w:val="nil"/>
              <w:right w:val="single" w:sz="4"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1,000</w:t>
            </w:r>
          </w:p>
        </w:tc>
        <w:tc>
          <w:tcPr>
            <w:tcW w:w="181" w:type="pct"/>
            <w:tcBorders>
              <w:top w:val="nil"/>
              <w:left w:val="nil"/>
              <w:bottom w:val="nil"/>
              <w:right w:val="double" w:sz="6" w:space="0" w:color="auto"/>
            </w:tcBorders>
            <w:shd w:val="clear" w:color="auto" w:fill="B7DEE8"/>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0.1%</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237" w:type="pct"/>
            <w:tcBorders>
              <w:top w:val="nil"/>
              <w:left w:val="nil"/>
              <w:bottom w:val="nil"/>
              <w:right w:val="single" w:sz="4"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181" w:type="pct"/>
            <w:tcBorders>
              <w:top w:val="nil"/>
              <w:left w:val="nil"/>
              <w:bottom w:val="nil"/>
              <w:right w:val="double" w:sz="6" w:space="0" w:color="auto"/>
            </w:tcBorders>
            <w:noWrap/>
            <w:vAlign w:val="bottom"/>
            <w:hideMark/>
          </w:tcPr>
          <w:p w:rsidR="006332A5" w:rsidRDefault="006332A5">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952" w:type="pct"/>
            <w:tcBorders>
              <w:top w:val="nil"/>
              <w:left w:val="nil"/>
              <w:bottom w:val="nil"/>
              <w:right w:val="single" w:sz="12" w:space="0" w:color="auto"/>
            </w:tcBorders>
            <w:noWrap/>
            <w:vAlign w:val="bottom"/>
            <w:hideMark/>
          </w:tcPr>
          <w:p w:rsidR="006332A5" w:rsidRDefault="006332A5">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Budget support</w:t>
            </w:r>
          </w:p>
        </w:tc>
      </w:tr>
      <w:tr w:rsidR="006332A5" w:rsidTr="006332A5">
        <w:trPr>
          <w:trHeight w:val="162"/>
        </w:trPr>
        <w:tc>
          <w:tcPr>
            <w:tcW w:w="137" w:type="pct"/>
            <w:tcBorders>
              <w:top w:val="single" w:sz="12" w:space="0" w:color="auto"/>
              <w:left w:val="single" w:sz="12" w:space="0" w:color="auto"/>
              <w:bottom w:val="single" w:sz="12" w:space="0" w:color="auto"/>
              <w:right w:val="double" w:sz="6" w:space="0" w:color="auto"/>
            </w:tcBorders>
            <w:shd w:val="clear" w:color="auto" w:fill="BFBFBF"/>
            <w:noWrap/>
            <w:vAlign w:val="bottom"/>
            <w:hideMark/>
          </w:tcPr>
          <w:p w:rsidR="006332A5" w:rsidRDefault="006332A5">
            <w:pPr>
              <w:spacing w:after="0" w:line="240" w:lineRule="auto"/>
              <w:ind w:firstLine="0"/>
              <w:jc w:val="center"/>
              <w:rPr>
                <w:rFonts w:ascii="Garamond" w:eastAsia="Times New Roman" w:hAnsi="Garamond" w:cs="Arial"/>
                <w:i/>
                <w:iCs/>
                <w:color w:val="000000"/>
                <w:sz w:val="14"/>
                <w:szCs w:val="14"/>
                <w:lang w:val="sq-AL" w:eastAsia="sq-AL"/>
              </w:rPr>
            </w:pPr>
            <w:r>
              <w:rPr>
                <w:rFonts w:ascii="Garamond" w:eastAsia="Times New Roman" w:hAnsi="Garamond" w:cs="Arial"/>
                <w:i/>
                <w:iCs/>
                <w:color w:val="000000"/>
                <w:sz w:val="14"/>
                <w:szCs w:val="14"/>
                <w:lang w:val="sq-AL" w:eastAsia="sq-AL"/>
              </w:rPr>
              <w:t> </w:t>
            </w:r>
          </w:p>
        </w:tc>
        <w:tc>
          <w:tcPr>
            <w:tcW w:w="1259" w:type="pct"/>
            <w:tcBorders>
              <w:top w:val="single" w:sz="12" w:space="0" w:color="auto"/>
              <w:left w:val="nil"/>
              <w:bottom w:val="single" w:sz="12" w:space="0" w:color="auto"/>
              <w:right w:val="nil"/>
            </w:tcBorders>
            <w:shd w:val="clear" w:color="auto" w:fill="BFBFBF"/>
            <w:noWrap/>
            <w:vAlign w:val="bottom"/>
            <w:hideMark/>
          </w:tcPr>
          <w:p w:rsidR="006332A5" w:rsidRDefault="006332A5">
            <w:pPr>
              <w:spacing w:after="0" w:line="240" w:lineRule="auto"/>
              <w:ind w:firstLine="0"/>
              <w:jc w:val="center"/>
              <w:rPr>
                <w:rFonts w:ascii="Garamond" w:eastAsia="Times New Roman" w:hAnsi="Garamond" w:cs="Arial"/>
                <w:b/>
                <w:bCs/>
                <w:i/>
                <w:iCs/>
                <w:color w:val="000000"/>
                <w:sz w:val="14"/>
                <w:szCs w:val="14"/>
                <w:lang w:val="sq-AL" w:eastAsia="sq-AL"/>
              </w:rPr>
            </w:pPr>
            <w:r>
              <w:rPr>
                <w:rFonts w:ascii="Garamond" w:eastAsia="Times New Roman" w:hAnsi="Garamond" w:cs="Arial"/>
                <w:b/>
                <w:bCs/>
                <w:i/>
                <w:iCs/>
                <w:color w:val="000000"/>
                <w:sz w:val="14"/>
                <w:szCs w:val="14"/>
                <w:lang w:val="sq-AL" w:eastAsia="sq-AL"/>
              </w:rPr>
              <w:t xml:space="preserve">Produkti i Brendshëm Bruto (PBB) </w:t>
            </w:r>
          </w:p>
        </w:tc>
        <w:tc>
          <w:tcPr>
            <w:tcW w:w="369" w:type="pct"/>
            <w:tcBorders>
              <w:top w:val="single" w:sz="12" w:space="0" w:color="auto"/>
              <w:left w:val="double" w:sz="6" w:space="0" w:color="auto"/>
              <w:bottom w:val="single" w:sz="12" w:space="0" w:color="auto"/>
              <w:right w:val="single" w:sz="4" w:space="0" w:color="auto"/>
            </w:tcBorders>
            <w:shd w:val="clear" w:color="auto" w:fill="BFBFBF"/>
            <w:noWrap/>
            <w:vAlign w:val="bottom"/>
            <w:hideMark/>
          </w:tcPr>
          <w:p w:rsidR="006332A5" w:rsidRDefault="006332A5">
            <w:pPr>
              <w:spacing w:after="0" w:line="240" w:lineRule="auto"/>
              <w:ind w:firstLine="0"/>
              <w:jc w:val="right"/>
              <w:rPr>
                <w:rFonts w:ascii="Garamond" w:eastAsia="Times New Roman" w:hAnsi="Garamond" w:cs="Arial"/>
                <w:b/>
                <w:bCs/>
                <w:i/>
                <w:iCs/>
                <w:color w:val="000000"/>
                <w:sz w:val="14"/>
                <w:szCs w:val="14"/>
                <w:lang w:val="sq-AL" w:eastAsia="sq-AL"/>
              </w:rPr>
            </w:pPr>
            <w:r>
              <w:rPr>
                <w:rFonts w:ascii="Garamond" w:eastAsia="Times New Roman" w:hAnsi="Garamond" w:cs="Arial"/>
                <w:b/>
                <w:bCs/>
                <w:i/>
                <w:iCs/>
                <w:color w:val="000000"/>
                <w:sz w:val="14"/>
                <w:szCs w:val="14"/>
                <w:lang w:val="sq-AL" w:eastAsia="sq-AL"/>
              </w:rPr>
              <w:t>1,427,799</w:t>
            </w:r>
          </w:p>
        </w:tc>
        <w:tc>
          <w:tcPr>
            <w:tcW w:w="181" w:type="pct"/>
            <w:tcBorders>
              <w:top w:val="single" w:sz="12" w:space="0" w:color="auto"/>
              <w:left w:val="nil"/>
              <w:bottom w:val="single" w:sz="12" w:space="0" w:color="auto"/>
              <w:right w:val="double" w:sz="6" w:space="0" w:color="auto"/>
            </w:tcBorders>
            <w:shd w:val="clear" w:color="auto" w:fill="BFBFBF"/>
            <w:noWrap/>
            <w:vAlign w:val="bottom"/>
            <w:hideMark/>
          </w:tcPr>
          <w:p w:rsidR="006332A5" w:rsidRDefault="006332A5">
            <w:pPr>
              <w:spacing w:after="0" w:line="240" w:lineRule="auto"/>
              <w:ind w:firstLine="0"/>
              <w:jc w:val="right"/>
              <w:rPr>
                <w:rFonts w:ascii="Garamond" w:eastAsia="Times New Roman" w:hAnsi="Garamond" w:cs="Arial"/>
                <w:b/>
                <w:bCs/>
                <w:i/>
                <w:iCs/>
                <w:color w:val="000000"/>
                <w:sz w:val="14"/>
                <w:szCs w:val="14"/>
                <w:lang w:val="sq-AL" w:eastAsia="sq-AL"/>
              </w:rPr>
            </w:pPr>
            <w:r>
              <w:rPr>
                <w:rFonts w:ascii="Garamond" w:eastAsia="Times New Roman" w:hAnsi="Garamond" w:cs="Arial"/>
                <w:b/>
                <w:bCs/>
                <w:i/>
                <w:iCs/>
                <w:color w:val="000000"/>
                <w:sz w:val="14"/>
                <w:szCs w:val="14"/>
                <w:lang w:val="sq-AL" w:eastAsia="sq-AL"/>
              </w:rPr>
              <w:t>100%</w:t>
            </w:r>
          </w:p>
        </w:tc>
        <w:tc>
          <w:tcPr>
            <w:tcW w:w="233" w:type="pct"/>
            <w:tcBorders>
              <w:top w:val="single" w:sz="12" w:space="0" w:color="auto"/>
              <w:left w:val="nil"/>
              <w:bottom w:val="single" w:sz="12" w:space="0" w:color="auto"/>
              <w:right w:val="single" w:sz="4" w:space="0" w:color="auto"/>
            </w:tcBorders>
            <w:shd w:val="clear" w:color="auto" w:fill="BFBFBF"/>
            <w:noWrap/>
            <w:vAlign w:val="bottom"/>
            <w:hideMark/>
          </w:tcPr>
          <w:p w:rsidR="006332A5" w:rsidRDefault="006332A5">
            <w:pPr>
              <w:spacing w:after="0" w:line="240" w:lineRule="auto"/>
              <w:ind w:firstLine="0"/>
              <w:jc w:val="right"/>
              <w:rPr>
                <w:rFonts w:ascii="Garamond" w:eastAsia="Times New Roman" w:hAnsi="Garamond" w:cs="Arial"/>
                <w:b/>
                <w:bCs/>
                <w:i/>
                <w:iCs/>
                <w:color w:val="000000"/>
                <w:sz w:val="14"/>
                <w:szCs w:val="14"/>
                <w:lang w:val="sq-AL" w:eastAsia="sq-AL"/>
              </w:rPr>
            </w:pPr>
            <w:r>
              <w:rPr>
                <w:rFonts w:ascii="Garamond" w:eastAsia="Times New Roman" w:hAnsi="Garamond" w:cs="Arial"/>
                <w:b/>
                <w:bCs/>
                <w:i/>
                <w:iCs/>
                <w:color w:val="000000"/>
                <w:sz w:val="14"/>
                <w:szCs w:val="14"/>
                <w:lang w:val="sq-AL" w:eastAsia="sq-AL"/>
              </w:rPr>
              <w:t>1,472,791</w:t>
            </w:r>
          </w:p>
        </w:tc>
        <w:tc>
          <w:tcPr>
            <w:tcW w:w="181" w:type="pct"/>
            <w:tcBorders>
              <w:top w:val="single" w:sz="12" w:space="0" w:color="auto"/>
              <w:left w:val="nil"/>
              <w:bottom w:val="single" w:sz="12" w:space="0" w:color="auto"/>
              <w:right w:val="double" w:sz="6" w:space="0" w:color="auto"/>
            </w:tcBorders>
            <w:shd w:val="clear" w:color="auto" w:fill="BFBFBF"/>
            <w:noWrap/>
            <w:vAlign w:val="bottom"/>
            <w:hideMark/>
          </w:tcPr>
          <w:p w:rsidR="006332A5" w:rsidRDefault="006332A5">
            <w:pPr>
              <w:spacing w:after="0" w:line="240" w:lineRule="auto"/>
              <w:ind w:firstLine="0"/>
              <w:jc w:val="right"/>
              <w:rPr>
                <w:rFonts w:ascii="Garamond" w:eastAsia="Times New Roman" w:hAnsi="Garamond" w:cs="Arial"/>
                <w:b/>
                <w:bCs/>
                <w:i/>
                <w:iCs/>
                <w:color w:val="000000"/>
                <w:sz w:val="14"/>
                <w:szCs w:val="14"/>
                <w:lang w:val="sq-AL" w:eastAsia="sq-AL"/>
              </w:rPr>
            </w:pPr>
            <w:r>
              <w:rPr>
                <w:rFonts w:ascii="Garamond" w:eastAsia="Times New Roman" w:hAnsi="Garamond" w:cs="Arial"/>
                <w:b/>
                <w:bCs/>
                <w:i/>
                <w:iCs/>
                <w:color w:val="000000"/>
                <w:sz w:val="14"/>
                <w:szCs w:val="14"/>
                <w:lang w:val="sq-AL" w:eastAsia="sq-AL"/>
              </w:rPr>
              <w:t>100%</w:t>
            </w:r>
          </w:p>
        </w:tc>
        <w:tc>
          <w:tcPr>
            <w:tcW w:w="237" w:type="pct"/>
            <w:tcBorders>
              <w:top w:val="single" w:sz="12" w:space="0" w:color="auto"/>
              <w:left w:val="nil"/>
              <w:bottom w:val="single" w:sz="12" w:space="0" w:color="auto"/>
              <w:right w:val="single" w:sz="4" w:space="0" w:color="auto"/>
            </w:tcBorders>
            <w:shd w:val="clear" w:color="auto" w:fill="BFBFBF"/>
            <w:noWrap/>
            <w:vAlign w:val="bottom"/>
            <w:hideMark/>
          </w:tcPr>
          <w:p w:rsidR="006332A5" w:rsidRDefault="006332A5">
            <w:pPr>
              <w:spacing w:after="0" w:line="240" w:lineRule="auto"/>
              <w:ind w:firstLine="0"/>
              <w:jc w:val="right"/>
              <w:rPr>
                <w:rFonts w:ascii="Garamond" w:eastAsia="Times New Roman" w:hAnsi="Garamond" w:cs="Arial"/>
                <w:b/>
                <w:bCs/>
                <w:i/>
                <w:iCs/>
                <w:color w:val="000000"/>
                <w:sz w:val="14"/>
                <w:szCs w:val="14"/>
                <w:lang w:val="sq-AL" w:eastAsia="sq-AL"/>
              </w:rPr>
            </w:pPr>
            <w:r>
              <w:rPr>
                <w:rFonts w:ascii="Garamond" w:eastAsia="Times New Roman" w:hAnsi="Garamond" w:cs="Arial"/>
                <w:b/>
                <w:bCs/>
                <w:i/>
                <w:iCs/>
                <w:color w:val="000000"/>
                <w:sz w:val="14"/>
                <w:szCs w:val="14"/>
                <w:lang w:val="sq-AL" w:eastAsia="sq-AL"/>
              </w:rPr>
              <w:t>1,552,868</w:t>
            </w:r>
          </w:p>
        </w:tc>
        <w:tc>
          <w:tcPr>
            <w:tcW w:w="181" w:type="pct"/>
            <w:tcBorders>
              <w:top w:val="single" w:sz="12" w:space="0" w:color="auto"/>
              <w:left w:val="nil"/>
              <w:bottom w:val="single" w:sz="12" w:space="0" w:color="auto"/>
              <w:right w:val="double" w:sz="6" w:space="0" w:color="auto"/>
            </w:tcBorders>
            <w:shd w:val="clear" w:color="auto" w:fill="BFBFBF"/>
            <w:noWrap/>
            <w:vAlign w:val="bottom"/>
            <w:hideMark/>
          </w:tcPr>
          <w:p w:rsidR="006332A5" w:rsidRDefault="006332A5">
            <w:pPr>
              <w:spacing w:after="0" w:line="240" w:lineRule="auto"/>
              <w:ind w:firstLine="0"/>
              <w:jc w:val="right"/>
              <w:rPr>
                <w:rFonts w:ascii="Garamond" w:eastAsia="Times New Roman" w:hAnsi="Garamond" w:cs="Arial"/>
                <w:b/>
                <w:bCs/>
                <w:i/>
                <w:iCs/>
                <w:color w:val="000000"/>
                <w:sz w:val="14"/>
                <w:szCs w:val="14"/>
                <w:lang w:val="sq-AL" w:eastAsia="sq-AL"/>
              </w:rPr>
            </w:pPr>
            <w:r>
              <w:rPr>
                <w:rFonts w:ascii="Garamond" w:eastAsia="Times New Roman" w:hAnsi="Garamond" w:cs="Arial"/>
                <w:b/>
                <w:bCs/>
                <w:i/>
                <w:iCs/>
                <w:color w:val="000000"/>
                <w:sz w:val="14"/>
                <w:szCs w:val="14"/>
                <w:lang w:val="sq-AL" w:eastAsia="sq-AL"/>
              </w:rPr>
              <w:t>100%</w:t>
            </w:r>
          </w:p>
        </w:tc>
        <w:tc>
          <w:tcPr>
            <w:tcW w:w="252" w:type="pct"/>
            <w:tcBorders>
              <w:top w:val="single" w:sz="12" w:space="0" w:color="auto"/>
              <w:left w:val="nil"/>
              <w:bottom w:val="single" w:sz="12" w:space="0" w:color="auto"/>
              <w:right w:val="single" w:sz="4" w:space="0" w:color="auto"/>
            </w:tcBorders>
            <w:shd w:val="clear" w:color="auto" w:fill="BFBFBF"/>
            <w:noWrap/>
            <w:vAlign w:val="bottom"/>
            <w:hideMark/>
          </w:tcPr>
          <w:p w:rsidR="006332A5" w:rsidRDefault="006332A5">
            <w:pPr>
              <w:spacing w:after="0" w:line="240" w:lineRule="auto"/>
              <w:ind w:firstLine="0"/>
              <w:jc w:val="right"/>
              <w:rPr>
                <w:rFonts w:ascii="Garamond" w:eastAsia="Times New Roman" w:hAnsi="Garamond" w:cs="Arial"/>
                <w:b/>
                <w:bCs/>
                <w:i/>
                <w:iCs/>
                <w:color w:val="000000"/>
                <w:sz w:val="14"/>
                <w:szCs w:val="14"/>
                <w:lang w:val="sq-AL" w:eastAsia="sq-AL"/>
              </w:rPr>
            </w:pPr>
            <w:r>
              <w:rPr>
                <w:rFonts w:ascii="Garamond" w:eastAsia="Times New Roman" w:hAnsi="Garamond" w:cs="Arial"/>
                <w:b/>
                <w:bCs/>
                <w:i/>
                <w:iCs/>
                <w:color w:val="000000"/>
                <w:sz w:val="14"/>
                <w:szCs w:val="14"/>
                <w:lang w:val="sq-AL" w:eastAsia="sq-AL"/>
              </w:rPr>
              <w:t>1,647,625</w:t>
            </w:r>
          </w:p>
        </w:tc>
        <w:tc>
          <w:tcPr>
            <w:tcW w:w="181" w:type="pct"/>
            <w:tcBorders>
              <w:top w:val="single" w:sz="12" w:space="0" w:color="auto"/>
              <w:left w:val="nil"/>
              <w:bottom w:val="single" w:sz="12" w:space="0" w:color="auto"/>
              <w:right w:val="double" w:sz="6" w:space="0" w:color="auto"/>
            </w:tcBorders>
            <w:shd w:val="clear" w:color="auto" w:fill="BFBFBF"/>
            <w:noWrap/>
            <w:vAlign w:val="bottom"/>
            <w:hideMark/>
          </w:tcPr>
          <w:p w:rsidR="006332A5" w:rsidRDefault="006332A5">
            <w:pPr>
              <w:spacing w:after="0" w:line="240" w:lineRule="auto"/>
              <w:ind w:firstLine="0"/>
              <w:jc w:val="right"/>
              <w:rPr>
                <w:rFonts w:ascii="Garamond" w:eastAsia="Times New Roman" w:hAnsi="Garamond" w:cs="Arial"/>
                <w:b/>
                <w:bCs/>
                <w:i/>
                <w:iCs/>
                <w:color w:val="000000"/>
                <w:sz w:val="14"/>
                <w:szCs w:val="14"/>
                <w:lang w:val="sq-AL" w:eastAsia="sq-AL"/>
              </w:rPr>
            </w:pPr>
            <w:r>
              <w:rPr>
                <w:rFonts w:ascii="Garamond" w:eastAsia="Times New Roman" w:hAnsi="Garamond" w:cs="Arial"/>
                <w:b/>
                <w:bCs/>
                <w:i/>
                <w:iCs/>
                <w:color w:val="000000"/>
                <w:sz w:val="14"/>
                <w:szCs w:val="14"/>
                <w:lang w:val="sq-AL" w:eastAsia="sq-AL"/>
              </w:rPr>
              <w:t>100%</w:t>
            </w:r>
          </w:p>
        </w:tc>
        <w:tc>
          <w:tcPr>
            <w:tcW w:w="237" w:type="pct"/>
            <w:tcBorders>
              <w:top w:val="single" w:sz="12" w:space="0" w:color="auto"/>
              <w:left w:val="nil"/>
              <w:bottom w:val="single" w:sz="12" w:space="0" w:color="auto"/>
              <w:right w:val="single" w:sz="4" w:space="0" w:color="auto"/>
            </w:tcBorders>
            <w:shd w:val="clear" w:color="auto" w:fill="BFBFBF"/>
            <w:noWrap/>
            <w:vAlign w:val="bottom"/>
            <w:hideMark/>
          </w:tcPr>
          <w:p w:rsidR="006332A5" w:rsidRDefault="006332A5">
            <w:pPr>
              <w:spacing w:after="0" w:line="240" w:lineRule="auto"/>
              <w:ind w:firstLine="0"/>
              <w:jc w:val="right"/>
              <w:rPr>
                <w:rFonts w:ascii="Garamond" w:eastAsia="Times New Roman" w:hAnsi="Garamond" w:cs="Arial"/>
                <w:b/>
                <w:bCs/>
                <w:i/>
                <w:iCs/>
                <w:color w:val="000000"/>
                <w:sz w:val="14"/>
                <w:szCs w:val="14"/>
                <w:lang w:val="sq-AL" w:eastAsia="sq-AL"/>
              </w:rPr>
            </w:pPr>
            <w:r>
              <w:rPr>
                <w:rFonts w:ascii="Garamond" w:eastAsia="Times New Roman" w:hAnsi="Garamond" w:cs="Arial"/>
                <w:b/>
                <w:bCs/>
                <w:i/>
                <w:iCs/>
                <w:color w:val="000000"/>
                <w:sz w:val="14"/>
                <w:szCs w:val="14"/>
                <w:lang w:val="sq-AL" w:eastAsia="sq-AL"/>
              </w:rPr>
              <w:t>1,752,736</w:t>
            </w:r>
          </w:p>
        </w:tc>
        <w:tc>
          <w:tcPr>
            <w:tcW w:w="181" w:type="pct"/>
            <w:tcBorders>
              <w:top w:val="single" w:sz="12" w:space="0" w:color="auto"/>
              <w:left w:val="nil"/>
              <w:bottom w:val="single" w:sz="12" w:space="0" w:color="auto"/>
              <w:right w:val="double" w:sz="6" w:space="0" w:color="auto"/>
            </w:tcBorders>
            <w:shd w:val="clear" w:color="auto" w:fill="BFBFBF"/>
            <w:noWrap/>
            <w:vAlign w:val="bottom"/>
            <w:hideMark/>
          </w:tcPr>
          <w:p w:rsidR="006332A5" w:rsidRDefault="006332A5">
            <w:pPr>
              <w:spacing w:after="0" w:line="240" w:lineRule="auto"/>
              <w:ind w:firstLine="0"/>
              <w:jc w:val="right"/>
              <w:rPr>
                <w:rFonts w:ascii="Garamond" w:eastAsia="Times New Roman" w:hAnsi="Garamond" w:cs="Arial"/>
                <w:b/>
                <w:bCs/>
                <w:i/>
                <w:iCs/>
                <w:color w:val="000000"/>
                <w:sz w:val="14"/>
                <w:szCs w:val="14"/>
                <w:lang w:val="sq-AL" w:eastAsia="sq-AL"/>
              </w:rPr>
            </w:pPr>
            <w:r>
              <w:rPr>
                <w:rFonts w:ascii="Garamond" w:eastAsia="Times New Roman" w:hAnsi="Garamond" w:cs="Arial"/>
                <w:b/>
                <w:bCs/>
                <w:i/>
                <w:iCs/>
                <w:color w:val="000000"/>
                <w:sz w:val="14"/>
                <w:szCs w:val="14"/>
                <w:lang w:val="sq-AL" w:eastAsia="sq-AL"/>
              </w:rPr>
              <w:t>100%</w:t>
            </w:r>
          </w:p>
        </w:tc>
        <w:tc>
          <w:tcPr>
            <w:tcW w:w="237" w:type="pct"/>
            <w:tcBorders>
              <w:top w:val="single" w:sz="12" w:space="0" w:color="auto"/>
              <w:left w:val="nil"/>
              <w:bottom w:val="single" w:sz="12" w:space="0" w:color="auto"/>
              <w:right w:val="single" w:sz="4" w:space="0" w:color="auto"/>
            </w:tcBorders>
            <w:shd w:val="clear" w:color="auto" w:fill="BFBFBF"/>
            <w:noWrap/>
            <w:vAlign w:val="bottom"/>
            <w:hideMark/>
          </w:tcPr>
          <w:p w:rsidR="006332A5" w:rsidRDefault="006332A5">
            <w:pPr>
              <w:spacing w:after="0" w:line="240" w:lineRule="auto"/>
              <w:ind w:firstLine="0"/>
              <w:jc w:val="right"/>
              <w:rPr>
                <w:rFonts w:ascii="Garamond" w:eastAsia="Times New Roman" w:hAnsi="Garamond" w:cs="Arial"/>
                <w:b/>
                <w:bCs/>
                <w:i/>
                <w:iCs/>
                <w:color w:val="000000"/>
                <w:sz w:val="14"/>
                <w:szCs w:val="14"/>
                <w:lang w:val="sq-AL" w:eastAsia="sq-AL"/>
              </w:rPr>
            </w:pPr>
            <w:r>
              <w:rPr>
                <w:rFonts w:ascii="Garamond" w:eastAsia="Times New Roman" w:hAnsi="Garamond" w:cs="Arial"/>
                <w:b/>
                <w:bCs/>
                <w:i/>
                <w:iCs/>
                <w:color w:val="000000"/>
                <w:sz w:val="14"/>
                <w:szCs w:val="14"/>
                <w:lang w:val="sq-AL" w:eastAsia="sq-AL"/>
              </w:rPr>
              <w:t>1,869,208</w:t>
            </w:r>
          </w:p>
        </w:tc>
        <w:tc>
          <w:tcPr>
            <w:tcW w:w="181" w:type="pct"/>
            <w:tcBorders>
              <w:top w:val="single" w:sz="12" w:space="0" w:color="auto"/>
              <w:left w:val="nil"/>
              <w:bottom w:val="single" w:sz="12" w:space="0" w:color="auto"/>
              <w:right w:val="double" w:sz="6" w:space="0" w:color="auto"/>
            </w:tcBorders>
            <w:shd w:val="clear" w:color="auto" w:fill="BFBFBF"/>
            <w:noWrap/>
            <w:vAlign w:val="bottom"/>
            <w:hideMark/>
          </w:tcPr>
          <w:p w:rsidR="006332A5" w:rsidRDefault="006332A5">
            <w:pPr>
              <w:spacing w:after="0" w:line="240" w:lineRule="auto"/>
              <w:ind w:firstLine="0"/>
              <w:jc w:val="right"/>
              <w:rPr>
                <w:rFonts w:ascii="Garamond" w:eastAsia="Times New Roman" w:hAnsi="Garamond" w:cs="Arial"/>
                <w:b/>
                <w:bCs/>
                <w:i/>
                <w:iCs/>
                <w:color w:val="000000"/>
                <w:sz w:val="14"/>
                <w:szCs w:val="14"/>
                <w:lang w:val="sq-AL" w:eastAsia="sq-AL"/>
              </w:rPr>
            </w:pPr>
            <w:r>
              <w:rPr>
                <w:rFonts w:ascii="Garamond" w:eastAsia="Times New Roman" w:hAnsi="Garamond" w:cs="Arial"/>
                <w:b/>
                <w:bCs/>
                <w:i/>
                <w:iCs/>
                <w:color w:val="000000"/>
                <w:sz w:val="14"/>
                <w:szCs w:val="14"/>
                <w:lang w:val="sq-AL" w:eastAsia="sq-AL"/>
              </w:rPr>
              <w:t>100%</w:t>
            </w:r>
          </w:p>
        </w:tc>
        <w:tc>
          <w:tcPr>
            <w:tcW w:w="952" w:type="pct"/>
            <w:tcBorders>
              <w:top w:val="single" w:sz="12" w:space="0" w:color="auto"/>
              <w:left w:val="nil"/>
              <w:bottom w:val="single" w:sz="12" w:space="0" w:color="auto"/>
              <w:right w:val="single" w:sz="12" w:space="0" w:color="auto"/>
            </w:tcBorders>
            <w:shd w:val="clear" w:color="auto" w:fill="BFBFBF"/>
            <w:noWrap/>
            <w:vAlign w:val="bottom"/>
            <w:hideMark/>
          </w:tcPr>
          <w:p w:rsidR="006332A5" w:rsidRDefault="006332A5">
            <w:pPr>
              <w:spacing w:after="0" w:line="240" w:lineRule="auto"/>
              <w:ind w:firstLine="0"/>
              <w:jc w:val="center"/>
              <w:rPr>
                <w:rFonts w:ascii="Garamond" w:eastAsia="Times New Roman" w:hAnsi="Garamond" w:cs="Arial"/>
                <w:b/>
                <w:bCs/>
                <w:i/>
                <w:iCs/>
                <w:color w:val="000000"/>
                <w:sz w:val="14"/>
                <w:szCs w:val="14"/>
                <w:lang w:val="sq-AL" w:eastAsia="sq-AL"/>
              </w:rPr>
            </w:pPr>
            <w:r>
              <w:rPr>
                <w:rFonts w:ascii="Garamond" w:eastAsia="Times New Roman" w:hAnsi="Garamond" w:cs="Arial"/>
                <w:b/>
                <w:bCs/>
                <w:i/>
                <w:iCs/>
                <w:color w:val="000000"/>
                <w:sz w:val="14"/>
                <w:szCs w:val="14"/>
                <w:lang w:val="sq-AL" w:eastAsia="sq-AL"/>
              </w:rPr>
              <w:t>Gross Domestic Product (GDP)</w:t>
            </w:r>
          </w:p>
        </w:tc>
      </w:tr>
    </w:tbl>
    <w:p w:rsidR="00012A14" w:rsidRDefault="00012A14"/>
    <w:sectPr w:rsidR="00012A14" w:rsidSect="006332A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3"/>
  </w:num>
  <w:num w:numId="17">
    <w:abstractNumId w:val="15"/>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2A5"/>
    <w:rsid w:val="00012A14"/>
    <w:rsid w:val="0063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7A748B-215C-4ADC-B1CB-60EDF3A1C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2A5"/>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6332A5"/>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6332A5"/>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6332A5"/>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332A5"/>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332A5"/>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6332A5"/>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6332A5"/>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6332A5"/>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6332A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6332A5"/>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6332A5"/>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6332A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6332A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6332A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6332A5"/>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6332A5"/>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6332A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6332A5"/>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6332A5"/>
    <w:rPr>
      <w:color w:val="0000FF"/>
      <w:u w:val="single"/>
    </w:rPr>
  </w:style>
  <w:style w:type="character" w:styleId="FollowedHyperlink">
    <w:name w:val="FollowedHyperlink"/>
    <w:uiPriority w:val="99"/>
    <w:semiHidden/>
    <w:unhideWhenUsed/>
    <w:rsid w:val="006332A5"/>
    <w:rPr>
      <w:color w:val="800080"/>
      <w:u w:val="single"/>
    </w:rPr>
  </w:style>
  <w:style w:type="paragraph" w:styleId="HTMLAddress">
    <w:name w:val="HTML Address"/>
    <w:basedOn w:val="Normal"/>
    <w:link w:val="HTMLAddressChar"/>
    <w:semiHidden/>
    <w:unhideWhenUsed/>
    <w:rsid w:val="006332A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332A5"/>
    <w:rPr>
      <w:rFonts w:ascii="Tahoma" w:eastAsia="Times New Roman" w:hAnsi="Tahoma" w:cs="Times New Roman"/>
      <w:i/>
      <w:iCs/>
      <w:lang w:val="de-AT" w:eastAsia="de-DE"/>
    </w:rPr>
  </w:style>
  <w:style w:type="character" w:styleId="HTMLCode">
    <w:name w:val="HTML Code"/>
    <w:semiHidden/>
    <w:unhideWhenUsed/>
    <w:rsid w:val="006332A5"/>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6332A5"/>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6332A5"/>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6332A5"/>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6332A5"/>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633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6332A5"/>
    <w:rPr>
      <w:rFonts w:ascii="Courier New" w:eastAsia="Times New Roman" w:hAnsi="Courier New" w:cs="Times New Roman"/>
      <w:sz w:val="20"/>
      <w:lang w:val="de-AT" w:eastAsia="de-DE"/>
    </w:rPr>
  </w:style>
  <w:style w:type="character" w:styleId="HTMLSample">
    <w:name w:val="HTML Sample"/>
    <w:semiHidden/>
    <w:unhideWhenUsed/>
    <w:rsid w:val="006332A5"/>
    <w:rPr>
      <w:rFonts w:ascii="Courier New" w:eastAsia="Times New Roman" w:hAnsi="Courier New" w:cs="Courier New" w:hint="default"/>
    </w:rPr>
  </w:style>
  <w:style w:type="character" w:styleId="HTMLTypewriter">
    <w:name w:val="HTML Typewriter"/>
    <w:semiHidden/>
    <w:unhideWhenUsed/>
    <w:rsid w:val="006332A5"/>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6332A5"/>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6332A5"/>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6332A5"/>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6332A5"/>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6332A5"/>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6332A5"/>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6332A5"/>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6332A5"/>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6332A5"/>
    <w:rPr>
      <w:rFonts w:ascii="Calibri" w:eastAsia="Calibri" w:hAnsi="Calibri" w:cs="Times New Roman"/>
    </w:rPr>
  </w:style>
  <w:style w:type="character" w:customStyle="1" w:styleId="FooterChar">
    <w:name w:val="Footer Char"/>
    <w:basedOn w:val="DefaultParagraphFont"/>
    <w:link w:val="Footer"/>
    <w:uiPriority w:val="99"/>
    <w:semiHidden/>
    <w:locked/>
    <w:rsid w:val="006332A5"/>
    <w:rPr>
      <w:rFonts w:ascii="Calibri" w:eastAsia="Calibri" w:hAnsi="Calibri" w:cs="Times New Roman"/>
    </w:rPr>
  </w:style>
  <w:style w:type="paragraph" w:styleId="Index1">
    <w:name w:val="index 1"/>
    <w:basedOn w:val="Normal"/>
    <w:next w:val="Normal"/>
    <w:autoRedefine/>
    <w:semiHidden/>
    <w:unhideWhenUsed/>
    <w:rsid w:val="006332A5"/>
    <w:pPr>
      <w:spacing w:after="0" w:line="240" w:lineRule="auto"/>
      <w:ind w:left="220" w:hanging="220"/>
    </w:pPr>
  </w:style>
  <w:style w:type="character" w:customStyle="1" w:styleId="EndnoteTextChar">
    <w:name w:val="Endnote Text Char"/>
    <w:aliases w:val="Char Char Char"/>
    <w:basedOn w:val="DefaultParagraphFont"/>
    <w:link w:val="EndnoteText"/>
    <w:locked/>
    <w:rsid w:val="006332A5"/>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6332A5"/>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6332A5"/>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6332A5"/>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6332A5"/>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6332A5"/>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6332A5"/>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6332A5"/>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6332A5"/>
    <w:rPr>
      <w:rFonts w:ascii="Calibri" w:eastAsia="Calibri" w:hAnsi="Calibri" w:cs="Times New Roman"/>
    </w:rPr>
  </w:style>
  <w:style w:type="character" w:customStyle="1" w:styleId="MessageHeaderChar">
    <w:name w:val="Message Header Char"/>
    <w:basedOn w:val="DefaultParagraphFont"/>
    <w:link w:val="MessageHeader"/>
    <w:semiHidden/>
    <w:locked/>
    <w:rsid w:val="006332A5"/>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6332A5"/>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6332A5"/>
    <w:rPr>
      <w:rFonts w:ascii="Tahoma" w:eastAsia="Times New Roman" w:hAnsi="Tahoma" w:cs="Times New Roman"/>
      <w:lang w:val="de-AT" w:eastAsia="de-DE"/>
    </w:rPr>
  </w:style>
  <w:style w:type="character" w:customStyle="1" w:styleId="DateChar">
    <w:name w:val="Date Char"/>
    <w:basedOn w:val="DefaultParagraphFont"/>
    <w:link w:val="Date"/>
    <w:semiHidden/>
    <w:locked/>
    <w:rsid w:val="006332A5"/>
    <w:rPr>
      <w:rFonts w:ascii="Tahoma" w:eastAsia="Times New Roman" w:hAnsi="Tahoma" w:cs="Times New Roman"/>
      <w:lang w:val="de-AT" w:eastAsia="de-DE"/>
    </w:rPr>
  </w:style>
  <w:style w:type="paragraph" w:styleId="BodyText">
    <w:name w:val="Body Text"/>
    <w:basedOn w:val="Normal"/>
    <w:link w:val="BodyTextChar"/>
    <w:semiHidden/>
    <w:unhideWhenUsed/>
    <w:qFormat/>
    <w:rsid w:val="006332A5"/>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6332A5"/>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6332A5"/>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6332A5"/>
    <w:pPr>
      <w:spacing w:after="120"/>
      <w:ind w:left="360"/>
    </w:pPr>
  </w:style>
  <w:style w:type="character" w:customStyle="1" w:styleId="BodyTextIndentChar1">
    <w:name w:val="Body Text Indent Char1"/>
    <w:basedOn w:val="DefaultParagraphFont"/>
    <w:uiPriority w:val="99"/>
    <w:semiHidden/>
    <w:rsid w:val="006332A5"/>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6332A5"/>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6332A5"/>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6332A5"/>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6332A5"/>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6332A5"/>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6332A5"/>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6332A5"/>
    <w:rPr>
      <w:rFonts w:ascii="Tahoma" w:eastAsia="Times New Roman" w:hAnsi="Tahoma" w:cs="Times New Roman"/>
      <w:sz w:val="16"/>
      <w:szCs w:val="16"/>
      <w:lang w:val="sq-AL" w:eastAsia="x-none"/>
    </w:rPr>
  </w:style>
  <w:style w:type="character" w:customStyle="1" w:styleId="PlainTextChar">
    <w:name w:val="Plain Text Char"/>
    <w:basedOn w:val="DefaultParagraphFont"/>
    <w:link w:val="PlainText"/>
    <w:uiPriority w:val="99"/>
    <w:semiHidden/>
    <w:locked/>
    <w:rsid w:val="006332A5"/>
    <w:rPr>
      <w:rFonts w:ascii="Consolas" w:eastAsia="Calibri" w:hAnsi="Consolas" w:cs="Times New Roman"/>
      <w:sz w:val="21"/>
      <w:szCs w:val="21"/>
      <w:lang w:val="sq-AL" w:eastAsia="x-none"/>
    </w:rPr>
  </w:style>
  <w:style w:type="character" w:customStyle="1" w:styleId="E-mailSignatureChar">
    <w:name w:val="E-mail Signature Char"/>
    <w:basedOn w:val="DefaultParagraphFont"/>
    <w:link w:val="E-mailSignature"/>
    <w:semiHidden/>
    <w:locked/>
    <w:rsid w:val="006332A5"/>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6332A5"/>
    <w:rPr>
      <w:rFonts w:ascii="Tahoma" w:eastAsia="Calibri" w:hAnsi="Tahoma" w:cs="Tahoma"/>
      <w:sz w:val="16"/>
      <w:szCs w:val="16"/>
    </w:rPr>
  </w:style>
  <w:style w:type="character" w:customStyle="1" w:styleId="NoSpacingChar">
    <w:name w:val="No Spacing Char"/>
    <w:basedOn w:val="DefaultParagraphFont"/>
    <w:link w:val="NoSpacing"/>
    <w:uiPriority w:val="1"/>
    <w:locked/>
    <w:rsid w:val="006332A5"/>
    <w:rPr>
      <w:rFonts w:ascii="Times New Roman" w:eastAsia="Times New Roman" w:hAnsi="Times New Roman" w:cs="Times New Roman"/>
      <w:sz w:val="24"/>
      <w:szCs w:val="24"/>
      <w:lang w:val="sq-AL"/>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6332A5"/>
    <w:rPr>
      <w:rFonts w:ascii="Calibri" w:eastAsia="Times New Roman" w:hAnsi="Calibri" w:cs="Times New Roman"/>
      <w:lang w:val="x-none" w:eastAsia="x-none"/>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6332A5"/>
    <w:pPr>
      <w:ind w:left="720" w:firstLine="0"/>
      <w:contextualSpacing/>
      <w:jc w:val="left"/>
    </w:pPr>
    <w:rPr>
      <w:rFonts w:eastAsia="Times New Roman"/>
      <w:lang w:val="x-none" w:eastAsia="x-none"/>
    </w:rPr>
  </w:style>
  <w:style w:type="character" w:customStyle="1" w:styleId="AktiChar">
    <w:name w:val="Akti Char"/>
    <w:basedOn w:val="DefaultParagraphFont"/>
    <w:link w:val="Akti"/>
    <w:locked/>
    <w:rsid w:val="006332A5"/>
    <w:rPr>
      <w:rFonts w:ascii="Garamond" w:eastAsia="MS Mincho" w:hAnsi="Garamond" w:cs="CG Times"/>
      <w:b/>
      <w:bCs/>
      <w:caps/>
      <w:color w:val="000000"/>
      <w:sz w:val="24"/>
      <w:lang w:val="en-GB"/>
    </w:rPr>
  </w:style>
  <w:style w:type="paragraph" w:customStyle="1" w:styleId="Akti">
    <w:name w:val="Akti"/>
    <w:link w:val="AktiChar"/>
    <w:qFormat/>
    <w:rsid w:val="006332A5"/>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6332A5"/>
    <w:rPr>
      <w:rFonts w:ascii="Garamond" w:eastAsia="MS Mincho" w:hAnsi="Garamond" w:cs="CG Times"/>
      <w:b/>
      <w:bCs/>
      <w:sz w:val="24"/>
      <w:lang w:val="en-GB"/>
    </w:rPr>
  </w:style>
  <w:style w:type="paragraph" w:customStyle="1" w:styleId="NumriData">
    <w:name w:val="Numri_Data"/>
    <w:next w:val="Normal"/>
    <w:link w:val="NumriDataChar"/>
    <w:qFormat/>
    <w:rsid w:val="006332A5"/>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6332A5"/>
    <w:rPr>
      <w:rFonts w:ascii="Garamond" w:eastAsia="MS Mincho" w:hAnsi="Garamond" w:cs="CG Times"/>
      <w:sz w:val="24"/>
    </w:rPr>
  </w:style>
  <w:style w:type="paragraph" w:customStyle="1" w:styleId="Paragrafi">
    <w:name w:val="Paragrafi"/>
    <w:link w:val="ParagrafiChar"/>
    <w:qFormat/>
    <w:rsid w:val="006332A5"/>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6332A5"/>
    <w:rPr>
      <w:rFonts w:ascii="Garamond" w:eastAsia="MS Mincho" w:hAnsi="Garamond" w:cs="CG Times"/>
      <w:b/>
      <w:bCs/>
      <w:caps/>
      <w:sz w:val="24"/>
      <w:lang w:val="en-GB"/>
    </w:rPr>
  </w:style>
  <w:style w:type="paragraph" w:customStyle="1" w:styleId="Titulli">
    <w:name w:val="Titulli"/>
    <w:next w:val="Normal"/>
    <w:link w:val="TitulliChar"/>
    <w:qFormat/>
    <w:rsid w:val="006332A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6332A5"/>
    <w:rPr>
      <w:rFonts w:ascii="Garamond" w:eastAsia="MS Mincho" w:hAnsi="Garamond" w:cs="CG Times"/>
      <w:sz w:val="24"/>
      <w:lang w:val="en-GB"/>
    </w:rPr>
  </w:style>
  <w:style w:type="paragraph" w:customStyle="1" w:styleId="NeniNr">
    <w:name w:val="Neni_Nr"/>
    <w:next w:val="Normal"/>
    <w:link w:val="NeniNrChar"/>
    <w:qFormat/>
    <w:rsid w:val="006332A5"/>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6332A5"/>
    <w:rPr>
      <w:rFonts w:ascii="Garamond" w:eastAsia="MS Mincho" w:hAnsi="Garamond" w:cs="CG Times"/>
      <w:b/>
      <w:bCs/>
      <w:sz w:val="24"/>
      <w:lang w:val="en-GB"/>
    </w:rPr>
  </w:style>
  <w:style w:type="paragraph" w:customStyle="1" w:styleId="NeniTitull">
    <w:name w:val="Neni_Titull"/>
    <w:next w:val="Normal"/>
    <w:link w:val="NeniTitullChar"/>
    <w:qFormat/>
    <w:rsid w:val="006332A5"/>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6332A5"/>
    <w:rPr>
      <w:rFonts w:ascii="Garamond" w:eastAsia="MS Mincho" w:hAnsi="Garamond" w:cs="CG Times"/>
      <w:caps/>
      <w:sz w:val="24"/>
      <w:lang w:val="en-GB"/>
    </w:rPr>
  </w:style>
  <w:style w:type="paragraph" w:customStyle="1" w:styleId="Autoriteti">
    <w:name w:val="Autoriteti"/>
    <w:next w:val="Normal"/>
    <w:link w:val="AutoritetiChar"/>
    <w:qFormat/>
    <w:rsid w:val="006332A5"/>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6332A5"/>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6332A5"/>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6332A5"/>
    <w:pPr>
      <w:ind w:firstLine="0"/>
      <w:jc w:val="center"/>
    </w:pPr>
    <w:rPr>
      <w:caps/>
      <w:szCs w:val="24"/>
    </w:rPr>
  </w:style>
  <w:style w:type="paragraph" w:customStyle="1" w:styleId="Vendosi">
    <w:name w:val="Vendosi"/>
    <w:basedOn w:val="Titull-Titull"/>
    <w:uiPriority w:val="99"/>
    <w:qFormat/>
    <w:rsid w:val="006332A5"/>
  </w:style>
  <w:style w:type="paragraph" w:customStyle="1" w:styleId="Hapesira7">
    <w:name w:val="Hapesira 7"/>
    <w:basedOn w:val="Paragrafi"/>
    <w:uiPriority w:val="99"/>
    <w:qFormat/>
    <w:rsid w:val="006332A5"/>
    <w:rPr>
      <w:sz w:val="14"/>
      <w:szCs w:val="24"/>
    </w:rPr>
  </w:style>
  <w:style w:type="character" w:customStyle="1" w:styleId="Style1Char">
    <w:name w:val="Style1 Char"/>
    <w:link w:val="Style1"/>
    <w:locked/>
    <w:rsid w:val="006332A5"/>
    <w:rPr>
      <w:rFonts w:ascii="CG Times" w:eastAsia="MS Mincho" w:hAnsi="CG Times" w:cs="CG Times"/>
      <w:b/>
      <w:bCs/>
      <w:caps/>
      <w:color w:val="000000"/>
      <w:sz w:val="21"/>
      <w:lang w:val="en-GB"/>
    </w:rPr>
  </w:style>
  <w:style w:type="paragraph" w:customStyle="1" w:styleId="Style1">
    <w:name w:val="Style1"/>
    <w:basedOn w:val="Akti"/>
    <w:link w:val="Style1Char"/>
    <w:qFormat/>
    <w:rsid w:val="006332A5"/>
    <w:rPr>
      <w:rFonts w:ascii="CG Times" w:hAnsi="CG Times"/>
      <w:sz w:val="21"/>
    </w:rPr>
  </w:style>
  <w:style w:type="paragraph" w:customStyle="1" w:styleId="ADDRESS">
    <w:name w:val="ADDRESS"/>
    <w:basedOn w:val="Normal"/>
    <w:uiPriority w:val="99"/>
    <w:qFormat/>
    <w:rsid w:val="006332A5"/>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6332A5"/>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6332A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6332A5"/>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6332A5"/>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6332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6332A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6332A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6332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6332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6332A5"/>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6332A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6332A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6332A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6332A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6332A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6332A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6332A5"/>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6332A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6332A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6332A5"/>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6332A5"/>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6332A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6332A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6332A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6332A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6332A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6332A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6332A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6332A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6332A5"/>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6332A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6332A5"/>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6332A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6332A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6332A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6332A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6332A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6332A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6332A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6332A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6332A5"/>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6332A5"/>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6332A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6332A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6332A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6332A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6332A5"/>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6332A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6332A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6332A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6332A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6332A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6332A5"/>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6332A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6332A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6332A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6332A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6332A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6332A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6332A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6332A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6332A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6332A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6332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6332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6332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6332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6332A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6332A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6332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6332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6332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6332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6332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6332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6332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6332A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6332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6332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6332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6332A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6332A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6332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6332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6332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6332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6332A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6332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6332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6332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6332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6332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6332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6332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6332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6332A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6332A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6332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6332A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6332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6332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6332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6332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6332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6332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6332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6332A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6332A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6332A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6332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6332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6332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6332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6332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6332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6332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6332A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6332A5"/>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6332A5"/>
    <w:rPr>
      <w:rFonts w:ascii="Times New Roman" w:eastAsia="Calibri" w:hAnsi="Times New Roman" w:cs="Times New Roman"/>
      <w:color w:val="000000"/>
      <w:sz w:val="24"/>
      <w:szCs w:val="24"/>
    </w:rPr>
  </w:style>
  <w:style w:type="paragraph" w:customStyle="1" w:styleId="Default">
    <w:name w:val="Default"/>
    <w:link w:val="DefaultChar"/>
    <w:qFormat/>
    <w:rsid w:val="006332A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6332A5"/>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332A5"/>
    <w:rPr>
      <w:sz w:val="24"/>
      <w:lang w:val="en-GB" w:eastAsia="fr-FR"/>
    </w:rPr>
  </w:style>
  <w:style w:type="paragraph" w:customStyle="1" w:styleId="JuPara">
    <w:name w:val="Ju_Para"/>
    <w:aliases w:val="ECHR_Para,Left,First line:  0 cm,Para"/>
    <w:basedOn w:val="Normal"/>
    <w:link w:val="JuParaCar"/>
    <w:qFormat/>
    <w:rsid w:val="006332A5"/>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6332A5"/>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6332A5"/>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6332A5"/>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6332A5"/>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6332A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6332A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6332A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6332A5"/>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6332A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6332A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6332A5"/>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6332A5"/>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6332A5"/>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6332A5"/>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6332A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6332A5"/>
    <w:rPr>
      <w:b w:val="0"/>
    </w:rPr>
  </w:style>
  <w:style w:type="paragraph" w:customStyle="1" w:styleId="StyleStyle1Bold">
    <w:name w:val="Style Style1 + Bold"/>
    <w:basedOn w:val="Style1"/>
    <w:uiPriority w:val="99"/>
    <w:qFormat/>
    <w:rsid w:val="006332A5"/>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6332A5"/>
    <w:rPr>
      <w:rFonts w:ascii="EUAlbertina" w:hAnsi="EUAlbertina"/>
      <w:color w:val="auto"/>
    </w:rPr>
  </w:style>
  <w:style w:type="paragraph" w:customStyle="1" w:styleId="CM4">
    <w:name w:val="CM4"/>
    <w:basedOn w:val="Normal"/>
    <w:next w:val="Normal"/>
    <w:uiPriority w:val="99"/>
    <w:qFormat/>
    <w:rsid w:val="006332A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6332A5"/>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6332A5"/>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6332A5"/>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6332A5"/>
    <w:rPr>
      <w:rFonts w:ascii="Calibri" w:eastAsia="Times New Roman" w:hAnsi="Calibri" w:cs="Times New Roman"/>
      <w:sz w:val="24"/>
      <w:szCs w:val="24"/>
      <w:lang w:val="en-GB" w:eastAsia="en-GB"/>
    </w:rPr>
  </w:style>
  <w:style w:type="paragraph" w:customStyle="1" w:styleId="Text1">
    <w:name w:val="Text 1"/>
    <w:basedOn w:val="Normal"/>
    <w:link w:val="Text1Char"/>
    <w:qFormat/>
    <w:rsid w:val="006332A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6332A5"/>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6332A5"/>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6332A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6332A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6332A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6332A5"/>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6332A5"/>
  </w:style>
  <w:style w:type="paragraph" w:customStyle="1" w:styleId="Point0">
    <w:name w:val="Point 0"/>
    <w:basedOn w:val="Normal"/>
    <w:uiPriority w:val="99"/>
    <w:qFormat/>
    <w:rsid w:val="006332A5"/>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6332A5"/>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6332A5"/>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6332A5"/>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6332A5"/>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6332A5"/>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6332A5"/>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6332A5"/>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6332A5"/>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6332A5"/>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6332A5"/>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6332A5"/>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6332A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6332A5"/>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6332A5"/>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6332A5"/>
    <w:rPr>
      <w:rFonts w:ascii="CG Times" w:eastAsia="Times New Roman" w:hAnsi="CG Times" w:cs="Times New Roman"/>
      <w:b/>
      <w:szCs w:val="24"/>
    </w:rPr>
  </w:style>
  <w:style w:type="paragraph" w:customStyle="1" w:styleId="ParagrafiCharCharChar">
    <w:name w:val="Paragrafi Char Char Char"/>
    <w:link w:val="ParagrafiCharCharCharChar"/>
    <w:qFormat/>
    <w:rsid w:val="006332A5"/>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6332A5"/>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6332A5"/>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6332A5"/>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6332A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6332A5"/>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6332A5"/>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6332A5"/>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6332A5"/>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6332A5"/>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6332A5"/>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6332A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6332A5"/>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6332A5"/>
    <w:rPr>
      <w:rFonts w:ascii="Times New Roman" w:eastAsia="Times New Roman" w:hAnsi="Times New Roman" w:cs="Times New Roman"/>
      <w:sz w:val="24"/>
      <w:szCs w:val="20"/>
      <w:lang w:val="en-GB" w:eastAsia="x-none"/>
    </w:rPr>
  </w:style>
  <w:style w:type="paragraph" w:customStyle="1" w:styleId="Text0">
    <w:name w:val="Text"/>
    <w:basedOn w:val="Normal"/>
    <w:link w:val="TextChar"/>
    <w:uiPriority w:val="99"/>
    <w:qFormat/>
    <w:rsid w:val="006332A5"/>
    <w:pPr>
      <w:spacing w:after="240" w:line="240" w:lineRule="auto"/>
      <w:ind w:firstLine="0"/>
    </w:pPr>
    <w:rPr>
      <w:rFonts w:ascii="Times New Roman" w:eastAsia="Times New Roman" w:hAnsi="Times New Roman"/>
      <w:sz w:val="24"/>
      <w:szCs w:val="20"/>
      <w:lang w:val="en-GB" w:eastAsia="x-none"/>
    </w:rPr>
  </w:style>
  <w:style w:type="character" w:customStyle="1" w:styleId="ParagraphaChar">
    <w:name w:val="Paragraph (a) Char"/>
    <w:link w:val="Paragrapha"/>
    <w:locked/>
    <w:rsid w:val="006332A5"/>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6332A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6332A5"/>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6332A5"/>
    <w:pPr>
      <w:tabs>
        <w:tab w:val="left" w:pos="6575"/>
      </w:tabs>
    </w:pPr>
    <w:rPr>
      <w:spacing w:val="-4"/>
    </w:rPr>
  </w:style>
  <w:style w:type="paragraph" w:customStyle="1" w:styleId="Cover1">
    <w:name w:val="Cover1"/>
    <w:basedOn w:val="Normal"/>
    <w:next w:val="Normal"/>
    <w:uiPriority w:val="99"/>
    <w:qFormat/>
    <w:rsid w:val="006332A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6332A5"/>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6332A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6332A5"/>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6332A5"/>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6332A5"/>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6332A5"/>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6332A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6332A5"/>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6332A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6332A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6332A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6332A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6332A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332A5"/>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6332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6332A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ECHRParaQuote">
    <w:name w:val="ECHR_Para_Quote"/>
    <w:aliases w:val="Ju_Quotl,Ju_Quot"/>
    <w:basedOn w:val="Normal"/>
    <w:uiPriority w:val="14"/>
    <w:qFormat/>
    <w:rsid w:val="006332A5"/>
    <w:pPr>
      <w:spacing w:before="120" w:after="120" w:line="240" w:lineRule="auto"/>
      <w:ind w:left="425" w:firstLine="142"/>
    </w:pPr>
    <w:rPr>
      <w:rFonts w:ascii="Times New Roman" w:eastAsia="MS Mincho" w:hAnsi="Times New Roman"/>
      <w:sz w:val="20"/>
      <w:lang w:val="en-GB"/>
    </w:rPr>
  </w:style>
  <w:style w:type="paragraph" w:customStyle="1" w:styleId="ECHRTitleCentre3">
    <w:name w:val="ECHR_Title_Centre_3"/>
    <w:aliases w:val="Ju_H_Article"/>
    <w:basedOn w:val="Normal"/>
    <w:next w:val="ECHRParaQuote"/>
    <w:uiPriority w:val="27"/>
    <w:qFormat/>
    <w:rsid w:val="006332A5"/>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6332A5"/>
    <w:pPr>
      <w:numPr>
        <w:ilvl w:val="0"/>
        <w:numId w:val="0"/>
      </w:num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6332A5"/>
    <w:pPr>
      <w:numPr>
        <w:ilvl w:val="0"/>
        <w:numId w:val="0"/>
      </w:num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6332A5"/>
    <w:pPr>
      <w:numPr>
        <w:numId w:val="0"/>
      </w:numPr>
      <w:tabs>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6332A5"/>
    <w:pPr>
      <w:numPr>
        <w:ilvl w:val="0"/>
        <w:numId w:val="0"/>
      </w:num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qFormat/>
    <w:rsid w:val="006332A5"/>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6332A5"/>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DecisionBody">
    <w:name w:val="ECHR_Decision_Body"/>
    <w:aliases w:val="Ju_Judges"/>
    <w:basedOn w:val="Normal"/>
    <w:uiPriority w:val="11"/>
    <w:qFormat/>
    <w:rsid w:val="006332A5"/>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6332A5"/>
    <w:pPr>
      <w:spacing w:after="0" w:line="240" w:lineRule="auto"/>
      <w:ind w:left="340" w:hanging="340"/>
    </w:pPr>
    <w:rPr>
      <w:rFonts w:ascii="Times New Roman" w:eastAsia="MS Mincho" w:hAnsi="Times New Roman"/>
      <w:sz w:val="24"/>
      <w:lang w:val="en-GB"/>
    </w:rPr>
  </w:style>
  <w:style w:type="paragraph" w:customStyle="1" w:styleId="JuParaLast">
    <w:name w:val="Ju_Para_Last"/>
    <w:basedOn w:val="Normal"/>
    <w:next w:val="JuPara"/>
    <w:uiPriority w:val="30"/>
    <w:qFormat/>
    <w:rsid w:val="006332A5"/>
    <w:pPr>
      <w:keepNext/>
      <w:keepLines/>
      <w:spacing w:before="240" w:after="0" w:line="240" w:lineRule="auto"/>
    </w:pPr>
    <w:rPr>
      <w:rFonts w:ascii="Times New Roman" w:eastAsia="MS Mincho" w:hAnsi="Times New Roman"/>
      <w:sz w:val="24"/>
      <w:lang w:val="en-GB"/>
    </w:rPr>
  </w:style>
  <w:style w:type="paragraph" w:customStyle="1" w:styleId="JuSigned">
    <w:name w:val="Ju_Signed"/>
    <w:basedOn w:val="Normal"/>
    <w:next w:val="JuParaLast"/>
    <w:uiPriority w:val="32"/>
    <w:qFormat/>
    <w:rsid w:val="006332A5"/>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0">
    <w:name w:val="jupara"/>
    <w:basedOn w:val="Normal"/>
    <w:uiPriority w:val="99"/>
    <w:qFormat/>
    <w:rsid w:val="006332A5"/>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uiPriority w:val="99"/>
    <w:qFormat/>
    <w:rsid w:val="006332A5"/>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6332A5"/>
    <w:rPr>
      <w:vertAlign w:val="superscript"/>
    </w:rPr>
  </w:style>
  <w:style w:type="paragraph" w:customStyle="1" w:styleId="Char2">
    <w:name w:val="Char2"/>
    <w:basedOn w:val="Normal"/>
    <w:link w:val="FootnoteReference"/>
    <w:uiPriority w:val="99"/>
    <w:qFormat/>
    <w:rsid w:val="006332A5"/>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6332A5"/>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6332A5"/>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6332A5"/>
    <w:rPr>
      <w:sz w:val="24"/>
    </w:rPr>
  </w:style>
  <w:style w:type="paragraph" w:customStyle="1" w:styleId="xl160">
    <w:name w:val="xl160"/>
    <w:basedOn w:val="Normal"/>
    <w:uiPriority w:val="99"/>
    <w:qFormat/>
    <w:rsid w:val="006332A5"/>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6332A5"/>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6332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6332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6332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6332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6332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6332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6332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6332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6332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6332A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6332A5"/>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6332A5"/>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6332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6332A5"/>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6332A5"/>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6332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6332A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6332A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6332A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6332A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6332A5"/>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6332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6332A5"/>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6332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6332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6332A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6332A5"/>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6332A5"/>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6332A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6332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6332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6332A5"/>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6332A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6332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6332A5"/>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6332A5"/>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6332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6332A5"/>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6332A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6332A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6332A5"/>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6332A5"/>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6332A5"/>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6332A5"/>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6332A5"/>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6332A5"/>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6332A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6332A5"/>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6332A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6332A5"/>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6332A5"/>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6332A5"/>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6332A5"/>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6332A5"/>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6332A5"/>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6332A5"/>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6332A5"/>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6332A5"/>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6332A5"/>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6332A5"/>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6332A5"/>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6332A5"/>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6332A5"/>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6332A5"/>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6332A5"/>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6332A5"/>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6332A5"/>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6332A5"/>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6332A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6332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6332A5"/>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6332A5"/>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6332A5"/>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6332A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6332A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6332A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6332A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6332A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6332A5"/>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6332A5"/>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6332A5"/>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6332A5"/>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6332A5"/>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6332A5"/>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6332A5"/>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6332A5"/>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6332A5"/>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6332A5"/>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6332A5"/>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6332A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6332A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6332A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6332A5"/>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6332A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6332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6332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6332A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6332A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6332A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6332A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6332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6332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6332A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6332A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6332A5"/>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6332A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6332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6332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6332A5"/>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6332A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6332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6332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6332A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6332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6332A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6332A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6332A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6332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6332A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6332A5"/>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6332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6332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6332A5"/>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6332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6332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6332A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6332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6332A5"/>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6332A5"/>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6332A5"/>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6332A5"/>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6332A5"/>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6332A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6332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6332A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6332A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6332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6332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6332A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6332A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6332A5"/>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6332A5"/>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6332A5"/>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6332A5"/>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6332A5"/>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6332A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6332A5"/>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6332A5"/>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6332A5"/>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6332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6332A5"/>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6332A5"/>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6332A5"/>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6332A5"/>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6332A5"/>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6332A5"/>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6332A5"/>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6332A5"/>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6332A5"/>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6332A5"/>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6332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6332A5"/>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6332A5"/>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6332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6332A5"/>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6332A5"/>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6332A5"/>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6332A5"/>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6332A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6332A5"/>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6332A5"/>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6332A5"/>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6332A5"/>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6332A5"/>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6332A5"/>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6332A5"/>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6332A5"/>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6332A5"/>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6332A5"/>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6332A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6332A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6332A5"/>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6332A5"/>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6332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6332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6332A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6332A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6332A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6332A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6332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6332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6332A5"/>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6332A5"/>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6332A5"/>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6332A5"/>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6332A5"/>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6332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6332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6332A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6332A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6332A5"/>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6332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6332A5"/>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6332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6332A5"/>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6332A5"/>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6332A5"/>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6332A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6332A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6332A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6332A5"/>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6332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6332A5"/>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6332A5"/>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6332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6332A5"/>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6332A5"/>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6332A5"/>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6332A5"/>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6332A5"/>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6332A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6332A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6332A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6332A5"/>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6332A5"/>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6332A5"/>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6332A5"/>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6332A5"/>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6332A5"/>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6332A5"/>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6332A5"/>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6332A5"/>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6332A5"/>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6332A5"/>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6332A5"/>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6332A5"/>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6332A5"/>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6332A5"/>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6332A5"/>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6332A5"/>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6332A5"/>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6332A5"/>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6332A5"/>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6332A5"/>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6332A5"/>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6332A5"/>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6332A5"/>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6332A5"/>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6332A5"/>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6332A5"/>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6332A5"/>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6332A5"/>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6332A5"/>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6332A5"/>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6332A5"/>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6332A5"/>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6332A5"/>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6332A5"/>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6332A5"/>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6332A5"/>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6332A5"/>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6332A5"/>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6332A5"/>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6332A5"/>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6332A5"/>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6332A5"/>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6332A5"/>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6332A5"/>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6332A5"/>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6332A5"/>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6332A5"/>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6332A5"/>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6332A5"/>
    <w:pPr>
      <w:spacing w:before="0"/>
    </w:pPr>
  </w:style>
  <w:style w:type="paragraph" w:customStyle="1" w:styleId="Definition1a">
    <w:name w:val="Definition 1a"/>
    <w:basedOn w:val="Definition"/>
    <w:next w:val="Definition1b"/>
    <w:uiPriority w:val="99"/>
    <w:qFormat/>
    <w:rsid w:val="006332A5"/>
    <w:pPr>
      <w:keepNext/>
    </w:pPr>
  </w:style>
  <w:style w:type="character" w:customStyle="1" w:styleId="Paragraph1Char">
    <w:name w:val="Paragraph (1) Char"/>
    <w:link w:val="Paragraph1"/>
    <w:locked/>
    <w:rsid w:val="006332A5"/>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6332A5"/>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6332A5"/>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6332A5"/>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6332A5"/>
    <w:pPr>
      <w:tabs>
        <w:tab w:val="clear" w:pos="2835"/>
      </w:tabs>
      <w:ind w:firstLine="0"/>
    </w:pPr>
  </w:style>
  <w:style w:type="paragraph" w:customStyle="1" w:styleId="Definition3">
    <w:name w:val="Definition 3"/>
    <w:basedOn w:val="Definition2"/>
    <w:uiPriority w:val="99"/>
    <w:qFormat/>
    <w:rsid w:val="006332A5"/>
    <w:pPr>
      <w:tabs>
        <w:tab w:val="clear" w:pos="3402"/>
      </w:tabs>
      <w:ind w:left="3402"/>
    </w:pPr>
  </w:style>
  <w:style w:type="paragraph" w:customStyle="1" w:styleId="Definition4">
    <w:name w:val="Definition 4"/>
    <w:basedOn w:val="Definition3"/>
    <w:uiPriority w:val="99"/>
    <w:qFormat/>
    <w:rsid w:val="006332A5"/>
    <w:pPr>
      <w:tabs>
        <w:tab w:val="clear" w:pos="3969"/>
      </w:tabs>
      <w:ind w:left="3969"/>
    </w:pPr>
  </w:style>
  <w:style w:type="paragraph" w:customStyle="1" w:styleId="Paragraphi">
    <w:name w:val="Paragraph (i)"/>
    <w:basedOn w:val="Normal"/>
    <w:uiPriority w:val="99"/>
    <w:qFormat/>
    <w:rsid w:val="006332A5"/>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6332A5"/>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6332A5"/>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6332A5"/>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6332A5"/>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6332A5"/>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6332A5"/>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6332A5"/>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6332A5"/>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6332A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6332A5"/>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6332A5"/>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6332A5"/>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6332A5"/>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6332A5"/>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6332A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6332A5"/>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6332A5"/>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6332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ReturnAddress">
    <w:name w:val="Return Address"/>
    <w:basedOn w:val="Normal"/>
    <w:uiPriority w:val="99"/>
    <w:qFormat/>
    <w:rsid w:val="006332A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6332A5"/>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6332A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6332A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6332A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6332A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6332A5"/>
  </w:style>
  <w:style w:type="paragraph" w:customStyle="1" w:styleId="CharCharCharCharCharCharCharCharCharCharChar1">
    <w:name w:val="Char Char Char Char Char Char Char Char Char Char Char1"/>
    <w:basedOn w:val="Normal"/>
    <w:uiPriority w:val="99"/>
    <w:qFormat/>
    <w:rsid w:val="006332A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6332A5"/>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6332A5"/>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6332A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6332A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6332A5"/>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6332A5"/>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6332A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6332A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6332A5"/>
    <w:pPr>
      <w:ind w:left="720" w:firstLine="0"/>
      <w:contextualSpacing/>
      <w:jc w:val="left"/>
    </w:pPr>
    <w:rPr>
      <w:rFonts w:eastAsia="MS Mincho"/>
    </w:rPr>
  </w:style>
  <w:style w:type="paragraph" w:customStyle="1" w:styleId="Style54">
    <w:name w:val="Style54"/>
    <w:basedOn w:val="Normal"/>
    <w:uiPriority w:val="99"/>
    <w:qFormat/>
    <w:rsid w:val="006332A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6332A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6332A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6332A5"/>
    <w:pPr>
      <w:ind w:firstLine="0"/>
    </w:pPr>
    <w:rPr>
      <w:u w:val="single"/>
    </w:rPr>
  </w:style>
  <w:style w:type="paragraph" w:customStyle="1" w:styleId="Indenta">
    <w:name w:val="Indent (a)"/>
    <w:basedOn w:val="Normal"/>
    <w:uiPriority w:val="99"/>
    <w:qFormat/>
    <w:rsid w:val="006332A5"/>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6332A5"/>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6332A5"/>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6332A5"/>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6332A5"/>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6332A5"/>
    <w:pPr>
      <w:tabs>
        <w:tab w:val="right" w:pos="360"/>
        <w:tab w:val="left" w:pos="720"/>
      </w:tabs>
      <w:spacing w:before="120" w:after="0" w:line="240" w:lineRule="exact"/>
      <w:ind w:left="720" w:hanging="720"/>
    </w:pPr>
    <w:rPr>
      <w:rFonts w:ascii="Times New Roman" w:eastAsia="Times New Roman" w:hAnsi="Times New Roman"/>
      <w:sz w:val="20"/>
      <w:szCs w:val="20"/>
    </w:rPr>
  </w:style>
  <w:style w:type="character" w:styleId="CommentReference">
    <w:name w:val="annotation reference"/>
    <w:semiHidden/>
    <w:unhideWhenUsed/>
    <w:rsid w:val="006332A5"/>
    <w:rPr>
      <w:sz w:val="16"/>
      <w:szCs w:val="16"/>
    </w:rPr>
  </w:style>
  <w:style w:type="character" w:styleId="LineNumber">
    <w:name w:val="line number"/>
    <w:semiHidden/>
    <w:unhideWhenUsed/>
    <w:rsid w:val="006332A5"/>
    <w:rPr>
      <w:rFonts w:ascii="Tahoma" w:hAnsi="Tahoma" w:cs="Tahoma" w:hint="default"/>
      <w:sz w:val="22"/>
    </w:rPr>
  </w:style>
  <w:style w:type="character" w:styleId="EndnoteReference">
    <w:name w:val="endnote reference"/>
    <w:semiHidden/>
    <w:unhideWhenUsed/>
    <w:rsid w:val="006332A5"/>
    <w:rPr>
      <w:vertAlign w:val="superscript"/>
    </w:rPr>
  </w:style>
  <w:style w:type="character" w:styleId="PlaceholderText">
    <w:name w:val="Placeholder Text"/>
    <w:uiPriority w:val="99"/>
    <w:semiHidden/>
    <w:rsid w:val="006332A5"/>
    <w:rPr>
      <w:rFonts w:ascii="Times New Roman" w:hAnsi="Times New Roman" w:cs="Times New Roman" w:hint="default"/>
      <w:color w:val="808080"/>
    </w:rPr>
  </w:style>
  <w:style w:type="character" w:styleId="SubtleEmphasis">
    <w:name w:val="Subtle Emphasis"/>
    <w:uiPriority w:val="19"/>
    <w:qFormat/>
    <w:rsid w:val="006332A5"/>
    <w:rPr>
      <w:i/>
      <w:iCs/>
      <w:color w:val="404040"/>
    </w:rPr>
  </w:style>
  <w:style w:type="character" w:styleId="IntenseEmphasis">
    <w:name w:val="Intense Emphasis"/>
    <w:uiPriority w:val="21"/>
    <w:qFormat/>
    <w:rsid w:val="006332A5"/>
    <w:rPr>
      <w:b/>
      <w:bCs/>
      <w:i/>
      <w:iCs/>
      <w:color w:val="4F81BD"/>
      <w:sz w:val="24"/>
    </w:rPr>
  </w:style>
  <w:style w:type="character" w:styleId="IntenseReference">
    <w:name w:val="Intense Reference"/>
    <w:basedOn w:val="DefaultParagraphFont"/>
    <w:uiPriority w:val="32"/>
    <w:qFormat/>
    <w:rsid w:val="006332A5"/>
    <w:rPr>
      <w:b/>
      <w:bCs/>
      <w:smallCaps/>
      <w:color w:val="5B9BD5" w:themeColor="accent1"/>
      <w:spacing w:val="5"/>
    </w:rPr>
  </w:style>
  <w:style w:type="character" w:styleId="BookTitle">
    <w:name w:val="Book Title"/>
    <w:uiPriority w:val="33"/>
    <w:qFormat/>
    <w:rsid w:val="006332A5"/>
    <w:rPr>
      <w:b/>
      <w:bCs/>
      <w:smallCaps/>
      <w:spacing w:val="5"/>
    </w:rPr>
  </w:style>
  <w:style w:type="character" w:customStyle="1" w:styleId="Heading9Char1">
    <w:name w:val="Heading 9 Char1"/>
    <w:basedOn w:val="DefaultParagraphFont"/>
    <w:semiHidden/>
    <w:rsid w:val="006332A5"/>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6332A5"/>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6332A5"/>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6332A5"/>
    <w:rPr>
      <w:rFonts w:ascii="Segoe UI" w:eastAsia="Calibri" w:hAnsi="Segoe UI" w:cs="Segoe UI"/>
      <w:sz w:val="18"/>
      <w:szCs w:val="18"/>
    </w:rPr>
  </w:style>
  <w:style w:type="paragraph" w:styleId="Header">
    <w:name w:val="header"/>
    <w:basedOn w:val="Normal"/>
    <w:link w:val="HeaderChar"/>
    <w:uiPriority w:val="99"/>
    <w:semiHidden/>
    <w:unhideWhenUsed/>
    <w:rsid w:val="006332A5"/>
    <w:pPr>
      <w:tabs>
        <w:tab w:val="center" w:pos="4680"/>
        <w:tab w:val="right" w:pos="9360"/>
      </w:tabs>
      <w:spacing w:after="0" w:line="240" w:lineRule="auto"/>
    </w:pPr>
  </w:style>
  <w:style w:type="character" w:customStyle="1" w:styleId="HeaderChar1">
    <w:name w:val="Header Char1"/>
    <w:basedOn w:val="DefaultParagraphFont"/>
    <w:uiPriority w:val="99"/>
    <w:semiHidden/>
    <w:rsid w:val="006332A5"/>
    <w:rPr>
      <w:rFonts w:ascii="Calibri" w:eastAsia="Calibri" w:hAnsi="Calibri" w:cs="Times New Roman"/>
    </w:rPr>
  </w:style>
  <w:style w:type="paragraph" w:styleId="Footer">
    <w:name w:val="footer"/>
    <w:basedOn w:val="Normal"/>
    <w:link w:val="FooterChar"/>
    <w:uiPriority w:val="99"/>
    <w:semiHidden/>
    <w:unhideWhenUsed/>
    <w:rsid w:val="006332A5"/>
    <w:pPr>
      <w:tabs>
        <w:tab w:val="center" w:pos="4680"/>
        <w:tab w:val="right" w:pos="9360"/>
      </w:tabs>
      <w:spacing w:after="0" w:line="240" w:lineRule="auto"/>
    </w:pPr>
  </w:style>
  <w:style w:type="character" w:customStyle="1" w:styleId="FooterChar1">
    <w:name w:val="Footer Char1"/>
    <w:basedOn w:val="DefaultParagraphFont"/>
    <w:uiPriority w:val="99"/>
    <w:semiHidden/>
    <w:rsid w:val="006332A5"/>
    <w:rPr>
      <w:rFonts w:ascii="Calibri" w:eastAsia="Calibri" w:hAnsi="Calibri" w:cs="Times New Roman"/>
    </w:rPr>
  </w:style>
  <w:style w:type="paragraph" w:styleId="Subtitle">
    <w:name w:val="Subtitle"/>
    <w:basedOn w:val="Normal"/>
    <w:next w:val="Normal"/>
    <w:link w:val="SubtitleChar"/>
    <w:uiPriority w:val="11"/>
    <w:qFormat/>
    <w:rsid w:val="006332A5"/>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6332A5"/>
    <w:rPr>
      <w:rFonts w:eastAsiaTheme="minorEastAsia"/>
      <w:color w:val="5A5A5A" w:themeColor="text1" w:themeTint="A5"/>
      <w:spacing w:val="15"/>
    </w:rPr>
  </w:style>
  <w:style w:type="character" w:customStyle="1" w:styleId="apple-converted-space">
    <w:name w:val="apple-converted-space"/>
    <w:rsid w:val="006332A5"/>
  </w:style>
  <w:style w:type="paragraph" w:styleId="BodyText3">
    <w:name w:val="Body Text 3"/>
    <w:basedOn w:val="Normal"/>
    <w:link w:val="BodyText3Char"/>
    <w:uiPriority w:val="99"/>
    <w:semiHidden/>
    <w:unhideWhenUsed/>
    <w:rsid w:val="006332A5"/>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6332A5"/>
    <w:rPr>
      <w:rFonts w:ascii="Calibri" w:eastAsia="Calibri" w:hAnsi="Calibri" w:cs="Times New Roman"/>
      <w:sz w:val="16"/>
      <w:szCs w:val="16"/>
    </w:rPr>
  </w:style>
  <w:style w:type="character" w:customStyle="1" w:styleId="sb8d990e2">
    <w:name w:val="sb8d990e2"/>
    <w:basedOn w:val="DefaultParagraphFont"/>
    <w:rsid w:val="006332A5"/>
  </w:style>
  <w:style w:type="character" w:customStyle="1" w:styleId="normal--char">
    <w:name w:val="normal--char"/>
    <w:basedOn w:val="DefaultParagraphFont"/>
    <w:rsid w:val="006332A5"/>
  </w:style>
  <w:style w:type="character" w:customStyle="1" w:styleId="s7d2086b4">
    <w:name w:val="s7d2086b4"/>
    <w:basedOn w:val="DefaultParagraphFont"/>
    <w:uiPriority w:val="99"/>
    <w:rsid w:val="006332A5"/>
  </w:style>
  <w:style w:type="character" w:customStyle="1" w:styleId="hps">
    <w:name w:val="hps"/>
    <w:basedOn w:val="DefaultParagraphFont"/>
    <w:rsid w:val="006332A5"/>
  </w:style>
  <w:style w:type="character" w:customStyle="1" w:styleId="grame">
    <w:name w:val="grame"/>
    <w:rsid w:val="006332A5"/>
    <w:rPr>
      <w:rFonts w:ascii="Times New Roman" w:hAnsi="Times New Roman" w:cs="Times New Roman" w:hint="default"/>
    </w:rPr>
  </w:style>
  <w:style w:type="character" w:customStyle="1" w:styleId="atn">
    <w:name w:val="atn"/>
    <w:basedOn w:val="DefaultParagraphFont"/>
    <w:rsid w:val="006332A5"/>
  </w:style>
  <w:style w:type="paragraph" w:styleId="PlainText">
    <w:name w:val="Plain Text"/>
    <w:basedOn w:val="Normal"/>
    <w:link w:val="PlainTextChar"/>
    <w:uiPriority w:val="99"/>
    <w:semiHidden/>
    <w:unhideWhenUsed/>
    <w:rsid w:val="006332A5"/>
    <w:pPr>
      <w:spacing w:after="0" w:line="240" w:lineRule="auto"/>
    </w:pPr>
    <w:rPr>
      <w:rFonts w:ascii="Consolas" w:hAnsi="Consolas"/>
      <w:sz w:val="21"/>
      <w:szCs w:val="21"/>
      <w:lang w:val="sq-AL" w:eastAsia="x-none"/>
    </w:rPr>
  </w:style>
  <w:style w:type="character" w:customStyle="1" w:styleId="PlainTextChar1">
    <w:name w:val="Plain Text Char1"/>
    <w:basedOn w:val="DefaultParagraphFont"/>
    <w:uiPriority w:val="99"/>
    <w:semiHidden/>
    <w:rsid w:val="006332A5"/>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6332A5"/>
    <w:pPr>
      <w:spacing w:after="0" w:line="240" w:lineRule="auto"/>
    </w:pPr>
    <w:rPr>
      <w:rFonts w:ascii="Tahoma" w:eastAsia="Times New Roman" w:hAnsi="Tahoma"/>
      <w:sz w:val="16"/>
      <w:szCs w:val="16"/>
      <w:lang w:val="sq-AL" w:eastAsia="x-none"/>
    </w:rPr>
  </w:style>
  <w:style w:type="character" w:customStyle="1" w:styleId="DocumentMapChar1">
    <w:name w:val="Document Map Char1"/>
    <w:basedOn w:val="DefaultParagraphFont"/>
    <w:uiPriority w:val="99"/>
    <w:semiHidden/>
    <w:rsid w:val="006332A5"/>
    <w:rPr>
      <w:rFonts w:ascii="Segoe UI" w:eastAsia="Calibri" w:hAnsi="Segoe UI" w:cs="Segoe UI"/>
      <w:sz w:val="16"/>
      <w:szCs w:val="16"/>
    </w:rPr>
  </w:style>
  <w:style w:type="character" w:customStyle="1" w:styleId="longtext">
    <w:name w:val="long_text"/>
    <w:rsid w:val="006332A5"/>
    <w:rPr>
      <w:rFonts w:ascii="Comic Sans MS" w:hAnsi="Comic Sans MS" w:hint="default"/>
      <w:b/>
      <w:bCs w:val="0"/>
      <w:sz w:val="96"/>
      <w:szCs w:val="24"/>
      <w:lang w:val="pl-PL" w:eastAsia="pl-PL" w:bidi="ar-SA"/>
    </w:rPr>
  </w:style>
  <w:style w:type="character" w:customStyle="1" w:styleId="Point1CharChar">
    <w:name w:val="Point 1 Char Char"/>
    <w:rsid w:val="006332A5"/>
    <w:rPr>
      <w:sz w:val="24"/>
      <w:szCs w:val="24"/>
      <w:lang w:val="en-GB" w:eastAsia="en-GB" w:bidi="ar-SA"/>
    </w:rPr>
  </w:style>
  <w:style w:type="character" w:customStyle="1" w:styleId="ParagrafiCharChar">
    <w:name w:val="Paragrafi Char Char"/>
    <w:rsid w:val="006332A5"/>
    <w:rPr>
      <w:rFonts w:ascii="CG Times" w:hAnsi="CG Times" w:hint="default"/>
      <w:sz w:val="22"/>
      <w:lang w:val="en-US" w:eastAsia="en-US" w:bidi="ar-SA"/>
    </w:rPr>
  </w:style>
  <w:style w:type="character" w:customStyle="1" w:styleId="apple-style-span">
    <w:name w:val="apple-style-span"/>
    <w:rsid w:val="006332A5"/>
  </w:style>
  <w:style w:type="character" w:customStyle="1" w:styleId="CommentTextChar">
    <w:name w:val="Comment Text Char"/>
    <w:basedOn w:val="DefaultParagraphFont"/>
    <w:semiHidden/>
    <w:rsid w:val="006332A5"/>
    <w:rPr>
      <w:rFonts w:ascii="Calibri" w:eastAsia="Calibri" w:hAnsi="Calibri" w:cs="Times New Roman"/>
    </w:rPr>
  </w:style>
  <w:style w:type="character" w:customStyle="1" w:styleId="CommentTextChar1">
    <w:name w:val="Comment Text Char1"/>
    <w:basedOn w:val="DefaultParagraphFont"/>
    <w:rsid w:val="006332A5"/>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6332A5"/>
    <w:pPr>
      <w:spacing w:line="240" w:lineRule="auto"/>
    </w:pPr>
    <w:rPr>
      <w:sz w:val="20"/>
      <w:szCs w:val="20"/>
    </w:rPr>
  </w:style>
  <w:style w:type="character" w:customStyle="1" w:styleId="CommentTextChar2">
    <w:name w:val="Comment Text Char2"/>
    <w:basedOn w:val="DefaultParagraphFont"/>
    <w:link w:val="CommentText"/>
    <w:uiPriority w:val="99"/>
    <w:semiHidden/>
    <w:rsid w:val="006332A5"/>
    <w:rPr>
      <w:rFonts w:ascii="Calibri" w:eastAsia="Calibri" w:hAnsi="Calibri" w:cs="Times New Roman"/>
      <w:sz w:val="20"/>
      <w:szCs w:val="20"/>
    </w:rPr>
  </w:style>
  <w:style w:type="paragraph" w:styleId="CommentSubject">
    <w:name w:val="annotation subject"/>
    <w:basedOn w:val="CommentText"/>
    <w:next w:val="CommentText"/>
    <w:link w:val="CommentSubjectChar"/>
    <w:semiHidden/>
    <w:unhideWhenUsed/>
    <w:rsid w:val="006332A5"/>
    <w:rPr>
      <w:b/>
      <w:bCs/>
    </w:rPr>
  </w:style>
  <w:style w:type="character" w:customStyle="1" w:styleId="CommentSubjectChar">
    <w:name w:val="Comment Subject Char"/>
    <w:basedOn w:val="CommentTextChar2"/>
    <w:link w:val="CommentSubject"/>
    <w:semiHidden/>
    <w:rsid w:val="006332A5"/>
    <w:rPr>
      <w:rFonts w:ascii="Calibri" w:eastAsia="Calibri" w:hAnsi="Calibri" w:cs="Times New Roman"/>
      <w:b/>
      <w:bCs/>
      <w:sz w:val="20"/>
      <w:szCs w:val="20"/>
    </w:rPr>
  </w:style>
  <w:style w:type="paragraph" w:styleId="MacroText">
    <w:name w:val="macro"/>
    <w:link w:val="MacroTextChar"/>
    <w:semiHidden/>
    <w:unhideWhenUsed/>
    <w:rsid w:val="006332A5"/>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6332A5"/>
    <w:rPr>
      <w:rFonts w:ascii="Consolas" w:eastAsia="Calibri" w:hAnsi="Consolas" w:cs="Times New Roman"/>
      <w:sz w:val="20"/>
      <w:szCs w:val="20"/>
    </w:rPr>
  </w:style>
  <w:style w:type="paragraph" w:styleId="Date">
    <w:name w:val="Date"/>
    <w:basedOn w:val="Normal"/>
    <w:next w:val="Normal"/>
    <w:link w:val="DateChar"/>
    <w:semiHidden/>
    <w:unhideWhenUsed/>
    <w:rsid w:val="006332A5"/>
    <w:rPr>
      <w:rFonts w:ascii="Tahoma" w:eastAsia="Times New Roman" w:hAnsi="Tahoma"/>
      <w:lang w:val="de-AT" w:eastAsia="de-DE"/>
    </w:rPr>
  </w:style>
  <w:style w:type="character" w:customStyle="1" w:styleId="DateChar1">
    <w:name w:val="Date Char1"/>
    <w:basedOn w:val="DefaultParagraphFont"/>
    <w:semiHidden/>
    <w:rsid w:val="006332A5"/>
    <w:rPr>
      <w:rFonts w:ascii="Calibri" w:eastAsia="Calibri" w:hAnsi="Calibri" w:cs="Times New Roman"/>
    </w:rPr>
  </w:style>
  <w:style w:type="character" w:customStyle="1" w:styleId="Emphasis1">
    <w:name w:val="Emphasis1"/>
    <w:semiHidden/>
    <w:rsid w:val="006332A5"/>
  </w:style>
  <w:style w:type="paragraph" w:styleId="NoteHeading">
    <w:name w:val="Note Heading"/>
    <w:basedOn w:val="Normal"/>
    <w:next w:val="Normal"/>
    <w:link w:val="NoteHeadingChar"/>
    <w:semiHidden/>
    <w:unhideWhenUsed/>
    <w:rsid w:val="006332A5"/>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6332A5"/>
    <w:rPr>
      <w:rFonts w:ascii="Calibri" w:eastAsia="Calibri" w:hAnsi="Calibri" w:cs="Times New Roman"/>
    </w:rPr>
  </w:style>
  <w:style w:type="paragraph" w:styleId="BodyTextFirstIndent2">
    <w:name w:val="Body Text First Indent 2"/>
    <w:basedOn w:val="BodyTextIndent"/>
    <w:link w:val="BodyTextFirstIndent2Char"/>
    <w:semiHidden/>
    <w:unhideWhenUsed/>
    <w:rsid w:val="006332A5"/>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6332A5"/>
    <w:rPr>
      <w:rFonts w:ascii="Calibri" w:eastAsia="Calibri" w:hAnsi="Calibri" w:cs="Times New Roman"/>
    </w:rPr>
  </w:style>
  <w:style w:type="paragraph" w:styleId="Salutation">
    <w:name w:val="Salutation"/>
    <w:basedOn w:val="Normal"/>
    <w:next w:val="Normal"/>
    <w:link w:val="SalutationChar"/>
    <w:semiHidden/>
    <w:unhideWhenUsed/>
    <w:rsid w:val="006332A5"/>
    <w:rPr>
      <w:rFonts w:ascii="Tahoma" w:eastAsia="Times New Roman" w:hAnsi="Tahoma"/>
      <w:lang w:val="de-AT" w:eastAsia="de-DE"/>
    </w:rPr>
  </w:style>
  <w:style w:type="character" w:customStyle="1" w:styleId="SalutationChar1">
    <w:name w:val="Salutation Char1"/>
    <w:basedOn w:val="DefaultParagraphFont"/>
    <w:semiHidden/>
    <w:rsid w:val="006332A5"/>
    <w:rPr>
      <w:rFonts w:ascii="Calibri" w:eastAsia="Calibri" w:hAnsi="Calibri" w:cs="Times New Roman"/>
    </w:rPr>
  </w:style>
  <w:style w:type="paragraph" w:styleId="Closing">
    <w:name w:val="Closing"/>
    <w:basedOn w:val="Normal"/>
    <w:link w:val="ClosingChar"/>
    <w:semiHidden/>
    <w:unhideWhenUsed/>
    <w:rsid w:val="006332A5"/>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6332A5"/>
    <w:rPr>
      <w:rFonts w:ascii="Calibri" w:eastAsia="Calibri" w:hAnsi="Calibri" w:cs="Times New Roman"/>
    </w:rPr>
  </w:style>
  <w:style w:type="paragraph" w:styleId="Signature">
    <w:name w:val="Signature"/>
    <w:basedOn w:val="Normal"/>
    <w:link w:val="SignatureChar"/>
    <w:semiHidden/>
    <w:unhideWhenUsed/>
    <w:rsid w:val="006332A5"/>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6332A5"/>
    <w:rPr>
      <w:rFonts w:ascii="Calibri" w:eastAsia="Calibri" w:hAnsi="Calibri" w:cs="Times New Roman"/>
    </w:rPr>
  </w:style>
  <w:style w:type="paragraph" w:styleId="E-mailSignature">
    <w:name w:val="E-mail Signature"/>
    <w:basedOn w:val="Normal"/>
    <w:link w:val="E-mailSignatureChar"/>
    <w:semiHidden/>
    <w:unhideWhenUsed/>
    <w:rsid w:val="006332A5"/>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6332A5"/>
    <w:rPr>
      <w:rFonts w:ascii="Calibri" w:eastAsia="Calibri" w:hAnsi="Calibri" w:cs="Times New Roman"/>
    </w:rPr>
  </w:style>
  <w:style w:type="paragraph" w:styleId="BodyText2">
    <w:name w:val="Body Text 2"/>
    <w:basedOn w:val="Normal"/>
    <w:link w:val="BodyText2Char"/>
    <w:uiPriority w:val="99"/>
    <w:semiHidden/>
    <w:unhideWhenUsed/>
    <w:rsid w:val="006332A5"/>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6332A5"/>
    <w:rPr>
      <w:rFonts w:ascii="Calibri" w:eastAsia="Calibri" w:hAnsi="Calibri" w:cs="Times New Roman"/>
    </w:rPr>
  </w:style>
  <w:style w:type="paragraph" w:styleId="BodyTextIndent2">
    <w:name w:val="Body Text Indent 2"/>
    <w:basedOn w:val="Normal"/>
    <w:link w:val="BodyTextIndent2Char"/>
    <w:uiPriority w:val="99"/>
    <w:semiHidden/>
    <w:unhideWhenUsed/>
    <w:rsid w:val="006332A5"/>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6332A5"/>
    <w:rPr>
      <w:rFonts w:ascii="Calibri" w:eastAsia="Calibri" w:hAnsi="Calibri" w:cs="Times New Roman"/>
    </w:rPr>
  </w:style>
  <w:style w:type="paragraph" w:styleId="BodyTextIndent3">
    <w:name w:val="Body Text Indent 3"/>
    <w:basedOn w:val="Normal"/>
    <w:link w:val="BodyTextIndent3Char"/>
    <w:uiPriority w:val="99"/>
    <w:semiHidden/>
    <w:unhideWhenUsed/>
    <w:rsid w:val="006332A5"/>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6332A5"/>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6332A5"/>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6332A5"/>
    <w:rPr>
      <w:rFonts w:ascii="Calibri" w:eastAsia="Calibri" w:hAnsi="Calibri" w:cs="Times New Roman"/>
    </w:rPr>
  </w:style>
  <w:style w:type="character" w:customStyle="1" w:styleId="CharChar11">
    <w:name w:val="Char Char11"/>
    <w:semiHidden/>
    <w:locked/>
    <w:rsid w:val="006332A5"/>
    <w:rPr>
      <w:rFonts w:ascii="Tahoma" w:hAnsi="Tahoma" w:cs="Tahoma" w:hint="default"/>
      <w:i/>
      <w:iCs/>
      <w:sz w:val="22"/>
      <w:szCs w:val="22"/>
      <w:lang w:val="de-AT" w:eastAsia="de-DE" w:bidi="ar-SA"/>
    </w:rPr>
  </w:style>
  <w:style w:type="character" w:customStyle="1" w:styleId="CharChar36">
    <w:name w:val="Char Char36"/>
    <w:locked/>
    <w:rsid w:val="006332A5"/>
    <w:rPr>
      <w:rFonts w:ascii="Arial" w:hAnsi="Arial" w:cs="Arial" w:hint="default"/>
      <w:b/>
      <w:bCs/>
      <w:kern w:val="32"/>
      <w:sz w:val="32"/>
      <w:szCs w:val="32"/>
      <w:lang w:val="sq-AL" w:eastAsia="en-US" w:bidi="ar-SA"/>
    </w:rPr>
  </w:style>
  <w:style w:type="character" w:customStyle="1" w:styleId="CharChar35">
    <w:name w:val="Char Char35"/>
    <w:locked/>
    <w:rsid w:val="006332A5"/>
    <w:rPr>
      <w:rFonts w:ascii="Arial" w:hAnsi="Arial" w:cs="Arial" w:hint="default"/>
      <w:b/>
      <w:bCs/>
      <w:i/>
      <w:iCs/>
      <w:sz w:val="28"/>
      <w:szCs w:val="28"/>
      <w:lang w:val="sq-AL" w:eastAsia="en-US" w:bidi="ar-SA"/>
    </w:rPr>
  </w:style>
  <w:style w:type="character" w:customStyle="1" w:styleId="CharChar34">
    <w:name w:val="Char Char34"/>
    <w:locked/>
    <w:rsid w:val="006332A5"/>
    <w:rPr>
      <w:rFonts w:ascii="Tahoma" w:hAnsi="Tahoma" w:cs="Tahoma" w:hint="default"/>
      <w:b/>
      <w:bCs w:val="0"/>
      <w:kern w:val="28"/>
      <w:sz w:val="24"/>
      <w:szCs w:val="28"/>
      <w:lang w:val="de-AT" w:eastAsia="de-DE" w:bidi="ar-SA"/>
    </w:rPr>
  </w:style>
  <w:style w:type="character" w:customStyle="1" w:styleId="CharChar33">
    <w:name w:val="Char Char33"/>
    <w:locked/>
    <w:rsid w:val="006332A5"/>
    <w:rPr>
      <w:rFonts w:ascii="Tahoma" w:hAnsi="Tahoma" w:cs="Tahoma" w:hint="default"/>
      <w:b/>
      <w:bCs w:val="0"/>
      <w:i/>
      <w:iCs w:val="0"/>
      <w:kern w:val="28"/>
      <w:sz w:val="22"/>
      <w:szCs w:val="22"/>
      <w:lang w:val="de-AT" w:eastAsia="de-DE" w:bidi="ar-SA"/>
    </w:rPr>
  </w:style>
  <w:style w:type="character" w:customStyle="1" w:styleId="CharChar32">
    <w:name w:val="Char Char32"/>
    <w:locked/>
    <w:rsid w:val="006332A5"/>
    <w:rPr>
      <w:rFonts w:ascii="Tahoma" w:hAnsi="Tahoma" w:cs="Tahoma" w:hint="default"/>
      <w:b/>
      <w:bCs w:val="0"/>
      <w:i/>
      <w:iCs w:val="0"/>
      <w:kern w:val="28"/>
      <w:sz w:val="22"/>
      <w:szCs w:val="22"/>
      <w:lang w:val="de-AT" w:eastAsia="de-DE" w:bidi="ar-SA"/>
    </w:rPr>
  </w:style>
  <w:style w:type="character" w:customStyle="1" w:styleId="CharChar31">
    <w:name w:val="Char Char31"/>
    <w:locked/>
    <w:rsid w:val="006332A5"/>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6332A5"/>
    <w:rPr>
      <w:rFonts w:ascii="Courier New" w:hAnsi="Courier New" w:cs="Courier New" w:hint="default"/>
      <w:szCs w:val="22"/>
      <w:lang w:val="de-AT" w:eastAsia="de-DE" w:bidi="ar-SA"/>
    </w:rPr>
  </w:style>
  <w:style w:type="character" w:customStyle="1" w:styleId="CharChar30">
    <w:name w:val="Char Char30"/>
    <w:locked/>
    <w:rsid w:val="006332A5"/>
    <w:rPr>
      <w:rFonts w:ascii="Tahoma" w:hAnsi="Tahoma" w:cs="Tahoma" w:hint="default"/>
      <w:b/>
      <w:bCs w:val="0"/>
      <w:i/>
      <w:iCs w:val="0"/>
      <w:kern w:val="28"/>
      <w:sz w:val="22"/>
      <w:szCs w:val="22"/>
      <w:lang w:val="de-AT" w:eastAsia="de-DE" w:bidi="ar-SA"/>
    </w:rPr>
  </w:style>
  <w:style w:type="character" w:customStyle="1" w:styleId="CharChar29">
    <w:name w:val="Char Char29"/>
    <w:locked/>
    <w:rsid w:val="006332A5"/>
    <w:rPr>
      <w:rFonts w:ascii="Tahoma" w:hAnsi="Tahoma" w:cs="Tahoma" w:hint="default"/>
      <w:b/>
      <w:bCs w:val="0"/>
      <w:i/>
      <w:iCs w:val="0"/>
      <w:kern w:val="28"/>
      <w:sz w:val="22"/>
      <w:szCs w:val="22"/>
      <w:lang w:val="de-AT" w:eastAsia="de-DE" w:bidi="ar-SA"/>
    </w:rPr>
  </w:style>
  <w:style w:type="character" w:customStyle="1" w:styleId="CharChar28">
    <w:name w:val="Char Char28"/>
    <w:locked/>
    <w:rsid w:val="006332A5"/>
    <w:rPr>
      <w:rFonts w:ascii="Tahoma" w:hAnsi="Tahoma" w:cs="Tahoma" w:hint="default"/>
      <w:b/>
      <w:bCs w:val="0"/>
      <w:i/>
      <w:iCs w:val="0"/>
      <w:kern w:val="28"/>
      <w:sz w:val="22"/>
      <w:szCs w:val="22"/>
      <w:lang w:val="de-AT" w:eastAsia="de-DE" w:bidi="ar-SA"/>
    </w:rPr>
  </w:style>
  <w:style w:type="character" w:customStyle="1" w:styleId="CharChar27">
    <w:name w:val="Char Char27"/>
    <w:locked/>
    <w:rsid w:val="006332A5"/>
    <w:rPr>
      <w:rFonts w:ascii="Calibri" w:eastAsia="Calibri" w:hAnsi="Calibri" w:hint="default"/>
      <w:lang w:val="sq-AL" w:eastAsia="en-US" w:bidi="ar-SA"/>
    </w:rPr>
  </w:style>
  <w:style w:type="character" w:customStyle="1" w:styleId="CharChar24">
    <w:name w:val="Char Char24"/>
    <w:locked/>
    <w:rsid w:val="006332A5"/>
    <w:rPr>
      <w:rFonts w:ascii="Tahoma" w:hAnsi="Tahoma" w:cs="Tahoma" w:hint="default"/>
      <w:sz w:val="22"/>
      <w:szCs w:val="22"/>
      <w:lang w:val="de-AT" w:eastAsia="de-DE" w:bidi="ar-SA"/>
    </w:rPr>
  </w:style>
  <w:style w:type="character" w:customStyle="1" w:styleId="CharChar23">
    <w:name w:val="Char Char23"/>
    <w:locked/>
    <w:rsid w:val="006332A5"/>
    <w:rPr>
      <w:rFonts w:ascii="Tahoma" w:hAnsi="Tahoma" w:cs="Tahoma" w:hint="default"/>
      <w:sz w:val="22"/>
      <w:szCs w:val="22"/>
      <w:lang w:val="de-AT" w:eastAsia="de-DE" w:bidi="ar-SA"/>
    </w:rPr>
  </w:style>
  <w:style w:type="character" w:customStyle="1" w:styleId="CharChar22">
    <w:name w:val="Char Char22"/>
    <w:semiHidden/>
    <w:locked/>
    <w:rsid w:val="006332A5"/>
    <w:rPr>
      <w:rFonts w:ascii="Courier New" w:hAnsi="Courier New" w:cs="Courier New" w:hint="default"/>
      <w:sz w:val="22"/>
      <w:szCs w:val="22"/>
      <w:lang w:val="de-DE" w:eastAsia="de-DE" w:bidi="ar-SA"/>
    </w:rPr>
  </w:style>
  <w:style w:type="character" w:customStyle="1" w:styleId="CharChar21">
    <w:name w:val="Char Char21"/>
    <w:locked/>
    <w:rsid w:val="006332A5"/>
    <w:rPr>
      <w:rFonts w:ascii="Tahoma" w:hAnsi="Tahoma" w:cs="Tahoma" w:hint="default"/>
      <w:b/>
      <w:bCs w:val="0"/>
      <w:kern w:val="28"/>
      <w:sz w:val="36"/>
      <w:szCs w:val="36"/>
      <w:lang w:val="de-AT" w:eastAsia="de-DE" w:bidi="ar-SA"/>
    </w:rPr>
  </w:style>
  <w:style w:type="character" w:customStyle="1" w:styleId="CharChar12">
    <w:name w:val="Char Char12"/>
    <w:semiHidden/>
    <w:locked/>
    <w:rsid w:val="006332A5"/>
    <w:rPr>
      <w:rFonts w:ascii="Tahoma" w:hAnsi="Tahoma" w:cs="Tahoma" w:hint="default"/>
      <w:sz w:val="22"/>
      <w:szCs w:val="22"/>
      <w:lang w:val="de-AT" w:eastAsia="de-DE" w:bidi="ar-SA"/>
    </w:rPr>
  </w:style>
  <w:style w:type="character" w:customStyle="1" w:styleId="CharChar9">
    <w:name w:val="Char Char9"/>
    <w:semiHidden/>
    <w:locked/>
    <w:rsid w:val="006332A5"/>
    <w:rPr>
      <w:rFonts w:ascii="Tahoma" w:hAnsi="Tahoma" w:cs="Tahoma" w:hint="default"/>
      <w:sz w:val="22"/>
      <w:szCs w:val="22"/>
      <w:lang w:val="de-AT" w:eastAsia="de-DE" w:bidi="ar-SA"/>
    </w:rPr>
  </w:style>
  <w:style w:type="character" w:customStyle="1" w:styleId="CharChar25">
    <w:name w:val="Char Char25"/>
    <w:semiHidden/>
    <w:locked/>
    <w:rsid w:val="006332A5"/>
    <w:rPr>
      <w:rFonts w:ascii="Tahoma" w:hAnsi="Tahoma" w:cs="Tahoma" w:hint="default"/>
      <w:sz w:val="22"/>
      <w:szCs w:val="22"/>
      <w:lang w:val="de-AT" w:eastAsia="de-DE" w:bidi="ar-SA"/>
    </w:rPr>
  </w:style>
  <w:style w:type="character" w:customStyle="1" w:styleId="CharChar15">
    <w:name w:val="Char Char15"/>
    <w:semiHidden/>
    <w:locked/>
    <w:rsid w:val="006332A5"/>
    <w:rPr>
      <w:rFonts w:ascii="Tahoma" w:hAnsi="Tahoma" w:cs="Tahoma" w:hint="default"/>
      <w:sz w:val="22"/>
      <w:szCs w:val="22"/>
      <w:lang w:val="de-AT" w:eastAsia="de-DE" w:bidi="ar-SA"/>
    </w:rPr>
  </w:style>
  <w:style w:type="character" w:customStyle="1" w:styleId="CharChar16">
    <w:name w:val="Char Char16"/>
    <w:semiHidden/>
    <w:locked/>
    <w:rsid w:val="006332A5"/>
    <w:rPr>
      <w:rFonts w:ascii="Tahoma" w:hAnsi="Tahoma" w:cs="Arial" w:hint="default"/>
      <w:sz w:val="24"/>
      <w:szCs w:val="24"/>
      <w:lang w:val="de-AT" w:eastAsia="de-DE" w:bidi="ar-SA"/>
    </w:rPr>
  </w:style>
  <w:style w:type="character" w:customStyle="1" w:styleId="CharChar20">
    <w:name w:val="Char Char20"/>
    <w:locked/>
    <w:rsid w:val="006332A5"/>
    <w:rPr>
      <w:rFonts w:ascii="Tahoma" w:hAnsi="Tahoma" w:cs="Tahoma" w:hint="default"/>
      <w:b/>
      <w:bCs w:val="0"/>
      <w:kern w:val="28"/>
      <w:sz w:val="32"/>
      <w:szCs w:val="36"/>
      <w:lang w:val="de-AT" w:eastAsia="de-DE" w:bidi="ar-SA"/>
    </w:rPr>
  </w:style>
  <w:style w:type="character" w:customStyle="1" w:styleId="CharChar13">
    <w:name w:val="Char Char13"/>
    <w:semiHidden/>
    <w:locked/>
    <w:rsid w:val="006332A5"/>
    <w:rPr>
      <w:rFonts w:ascii="Tahoma" w:hAnsi="Tahoma" w:cs="Tahoma" w:hint="default"/>
      <w:sz w:val="22"/>
      <w:szCs w:val="22"/>
      <w:lang w:val="de-AT" w:eastAsia="de-DE" w:bidi="ar-SA"/>
    </w:rPr>
  </w:style>
  <w:style w:type="character" w:customStyle="1" w:styleId="CharChar19">
    <w:name w:val="Char Char19"/>
    <w:semiHidden/>
    <w:locked/>
    <w:rsid w:val="006332A5"/>
    <w:rPr>
      <w:rFonts w:ascii="Tahoma" w:hAnsi="Tahoma" w:cs="Tahoma" w:hint="default"/>
      <w:sz w:val="22"/>
      <w:szCs w:val="22"/>
      <w:lang w:val="de-AT" w:eastAsia="de-DE" w:bidi="ar-SA"/>
    </w:rPr>
  </w:style>
  <w:style w:type="character" w:customStyle="1" w:styleId="CharChar3">
    <w:name w:val="Char Char3"/>
    <w:semiHidden/>
    <w:locked/>
    <w:rsid w:val="006332A5"/>
  </w:style>
  <w:style w:type="character" w:customStyle="1" w:styleId="CharChar14">
    <w:name w:val="Char Char14"/>
    <w:semiHidden/>
    <w:locked/>
    <w:rsid w:val="006332A5"/>
  </w:style>
  <w:style w:type="character" w:customStyle="1" w:styleId="CharChar17">
    <w:name w:val="Char Char17"/>
    <w:locked/>
    <w:rsid w:val="006332A5"/>
    <w:rPr>
      <w:rFonts w:ascii="Tahoma" w:hAnsi="Tahoma" w:cs="Tahoma" w:hint="default"/>
      <w:sz w:val="22"/>
      <w:szCs w:val="22"/>
      <w:lang w:val="de-AT" w:eastAsia="de-DE" w:bidi="ar-SA"/>
    </w:rPr>
  </w:style>
  <w:style w:type="character" w:customStyle="1" w:styleId="CharChar7">
    <w:name w:val="Char Char7"/>
    <w:semiHidden/>
    <w:locked/>
    <w:rsid w:val="006332A5"/>
    <w:rPr>
      <w:rFonts w:ascii="Tahoma" w:hAnsi="Tahoma" w:cs="Tahoma" w:hint="default"/>
      <w:sz w:val="22"/>
      <w:szCs w:val="22"/>
      <w:lang w:val="de-AT" w:eastAsia="de-DE" w:bidi="ar-SA"/>
    </w:rPr>
  </w:style>
  <w:style w:type="character" w:customStyle="1" w:styleId="CharChar6">
    <w:name w:val="Char Char6"/>
    <w:semiHidden/>
    <w:locked/>
    <w:rsid w:val="006332A5"/>
    <w:rPr>
      <w:rFonts w:ascii="Tahoma" w:hAnsi="Tahoma" w:cs="Tahoma" w:hint="default"/>
      <w:sz w:val="16"/>
      <w:szCs w:val="16"/>
      <w:lang w:val="de-AT" w:eastAsia="de-DE" w:bidi="ar-SA"/>
    </w:rPr>
  </w:style>
  <w:style w:type="character" w:customStyle="1" w:styleId="CharChar5">
    <w:name w:val="Char Char5"/>
    <w:semiHidden/>
    <w:locked/>
    <w:rsid w:val="006332A5"/>
    <w:rPr>
      <w:rFonts w:ascii="Tahoma" w:hAnsi="Tahoma" w:cs="Tahoma" w:hint="default"/>
      <w:sz w:val="22"/>
      <w:szCs w:val="22"/>
      <w:lang w:val="de-AT" w:eastAsia="de-DE" w:bidi="ar-SA"/>
    </w:rPr>
  </w:style>
  <w:style w:type="character" w:customStyle="1" w:styleId="CharChar4">
    <w:name w:val="Char Char4"/>
    <w:semiHidden/>
    <w:locked/>
    <w:rsid w:val="006332A5"/>
    <w:rPr>
      <w:rFonts w:ascii="Tahoma" w:hAnsi="Tahoma" w:cs="Tahoma" w:hint="default"/>
      <w:sz w:val="16"/>
      <w:szCs w:val="16"/>
      <w:lang w:val="de-AT" w:eastAsia="de-DE" w:bidi="ar-SA"/>
    </w:rPr>
  </w:style>
  <w:style w:type="character" w:customStyle="1" w:styleId="CharChar18">
    <w:name w:val="Char Char18"/>
    <w:semiHidden/>
    <w:locked/>
    <w:rsid w:val="006332A5"/>
    <w:rPr>
      <w:rFonts w:ascii="Tahoma" w:hAnsi="Tahoma" w:cs="Tahoma" w:hint="default"/>
      <w:sz w:val="22"/>
      <w:szCs w:val="22"/>
      <w:lang w:val="de-AT" w:eastAsia="de-DE" w:bidi="ar-SA"/>
    </w:rPr>
  </w:style>
  <w:style w:type="character" w:customStyle="1" w:styleId="CharChar8">
    <w:name w:val="Char Char8"/>
    <w:locked/>
    <w:rsid w:val="006332A5"/>
    <w:rPr>
      <w:rFonts w:ascii="Tahoma" w:hAnsi="Tahoma" w:cs="Tahoma" w:hint="default"/>
      <w:sz w:val="22"/>
      <w:szCs w:val="22"/>
      <w:lang w:val="de-AT" w:eastAsia="de-DE" w:bidi="ar-SA"/>
    </w:rPr>
  </w:style>
  <w:style w:type="character" w:customStyle="1" w:styleId="CharChar2">
    <w:name w:val="Char Char2"/>
    <w:locked/>
    <w:rsid w:val="006332A5"/>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6332A5"/>
    <w:rPr>
      <w:rFonts w:ascii="Tahoma" w:hAnsi="Tahoma" w:cs="Tahoma" w:hint="default"/>
      <w:sz w:val="16"/>
      <w:szCs w:val="16"/>
      <w:lang w:val="sq-AL" w:eastAsia="en-US" w:bidi="ar-SA"/>
    </w:rPr>
  </w:style>
  <w:style w:type="character" w:customStyle="1" w:styleId="CommentTextChar11">
    <w:name w:val="Comment Text Char11"/>
    <w:aliases w:val="Char Char37"/>
    <w:semiHidden/>
    <w:rsid w:val="006332A5"/>
    <w:rPr>
      <w:rFonts w:ascii="Calibri" w:hAnsi="Calibri" w:hint="default"/>
      <w:lang w:val="sq-AL"/>
    </w:rPr>
  </w:style>
  <w:style w:type="paragraph" w:styleId="NormalIndent">
    <w:name w:val="Normal Indent"/>
    <w:basedOn w:val="Normal"/>
    <w:link w:val="NormalIndentChar"/>
    <w:semiHidden/>
    <w:unhideWhenUsed/>
    <w:rsid w:val="006332A5"/>
    <w:pPr>
      <w:ind w:left="720"/>
    </w:pPr>
    <w:rPr>
      <w:rFonts w:ascii="Tahoma" w:eastAsia="Times New Roman" w:hAnsi="Tahoma"/>
      <w:lang w:val="de-AT" w:eastAsia="de-DE"/>
    </w:rPr>
  </w:style>
  <w:style w:type="character" w:customStyle="1" w:styleId="DeltaViewInsertion">
    <w:name w:val="DeltaView Insertion"/>
    <w:uiPriority w:val="99"/>
    <w:rsid w:val="006332A5"/>
    <w:rPr>
      <w:color w:val="0000FF"/>
      <w:spacing w:val="0"/>
      <w:u w:val="double"/>
    </w:rPr>
  </w:style>
  <w:style w:type="character" w:customStyle="1" w:styleId="az12">
    <w:name w:val="az12"/>
    <w:uiPriority w:val="99"/>
    <w:rsid w:val="006332A5"/>
    <w:rPr>
      <w:rFonts w:ascii="Times New Roman" w:hAnsi="Times New Roman" w:cs="Times New Roman" w:hint="default"/>
      <w:sz w:val="24"/>
    </w:rPr>
  </w:style>
  <w:style w:type="character" w:customStyle="1" w:styleId="Style20">
    <w:name w:val="Style2"/>
    <w:basedOn w:val="Point1Char"/>
    <w:uiPriority w:val="1"/>
    <w:qFormat/>
    <w:rsid w:val="006332A5"/>
    <w:rPr>
      <w:rFonts w:ascii="Calibri" w:eastAsia="Times New Roman" w:hAnsi="Calibri" w:cs="Times New Roman"/>
      <w:sz w:val="24"/>
      <w:szCs w:val="24"/>
      <w:lang w:val="en-GB" w:eastAsia="en-GB"/>
    </w:rPr>
  </w:style>
  <w:style w:type="character" w:customStyle="1" w:styleId="ECHRParaChar">
    <w:name w:val="ECHR_Para Char"/>
    <w:aliases w:val="Ju_Para Char"/>
    <w:uiPriority w:val="12"/>
    <w:rsid w:val="006332A5"/>
    <w:rPr>
      <w:rFonts w:ascii="Times New Roman" w:eastAsia="MS Mincho" w:hAnsi="Times New Roman" w:cs="Times New Roman" w:hint="default"/>
      <w:sz w:val="24"/>
      <w:lang w:val="en-GB" w:eastAsia="x-none"/>
    </w:rPr>
  </w:style>
  <w:style w:type="character" w:customStyle="1" w:styleId="Style2Char">
    <w:name w:val="Style2 Char"/>
    <w:locked/>
    <w:rsid w:val="006332A5"/>
    <w:rPr>
      <w:rFonts w:ascii="Times New Roman" w:eastAsia="Times New Roman" w:hAnsi="Times New Roman" w:cs="Times New Roman" w:hint="default"/>
      <w:color w:val="0070C0"/>
      <w:sz w:val="28"/>
      <w:szCs w:val="24"/>
      <w:lang w:val="sq-AL"/>
    </w:rPr>
  </w:style>
  <w:style w:type="character" w:customStyle="1" w:styleId="longtext1">
    <w:name w:val="long_text1"/>
    <w:rsid w:val="006332A5"/>
    <w:rPr>
      <w:sz w:val="20"/>
      <w:szCs w:val="20"/>
    </w:rPr>
  </w:style>
  <w:style w:type="character" w:customStyle="1" w:styleId="En-tteoupieddepage0">
    <w:name w:val="En-tête ou pied de page"/>
    <w:basedOn w:val="En-tteoupieddepage"/>
    <w:uiPriority w:val="99"/>
    <w:rsid w:val="006332A5"/>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6332A5"/>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6332A5"/>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6332A5"/>
    <w:rPr>
      <w:rFonts w:ascii="Times New Roman" w:hAnsi="Times New Roman" w:cs="Times New Roman"/>
      <w:u w:val="single"/>
      <w:shd w:val="clear" w:color="auto" w:fill="FFFFFF"/>
    </w:rPr>
  </w:style>
  <w:style w:type="character" w:customStyle="1" w:styleId="super">
    <w:name w:val="super"/>
    <w:basedOn w:val="DefaultParagraphFont"/>
    <w:rsid w:val="006332A5"/>
  </w:style>
  <w:style w:type="character" w:customStyle="1" w:styleId="italic">
    <w:name w:val="italic"/>
    <w:basedOn w:val="DefaultParagraphFont"/>
    <w:rsid w:val="006332A5"/>
  </w:style>
  <w:style w:type="character" w:customStyle="1" w:styleId="shorttext">
    <w:name w:val="short_text"/>
    <w:basedOn w:val="DefaultParagraphFont"/>
    <w:rsid w:val="006332A5"/>
  </w:style>
  <w:style w:type="character" w:customStyle="1" w:styleId="boldface">
    <w:name w:val="boldface"/>
    <w:basedOn w:val="DefaultParagraphFont"/>
    <w:rsid w:val="006332A5"/>
  </w:style>
  <w:style w:type="character" w:customStyle="1" w:styleId="italics">
    <w:name w:val="italics"/>
    <w:basedOn w:val="DefaultParagraphFont"/>
    <w:rsid w:val="006332A5"/>
  </w:style>
  <w:style w:type="character" w:customStyle="1" w:styleId="superscript">
    <w:name w:val="superscript"/>
    <w:basedOn w:val="DefaultParagraphFont"/>
    <w:rsid w:val="006332A5"/>
  </w:style>
  <w:style w:type="character" w:customStyle="1" w:styleId="st">
    <w:name w:val="st"/>
    <w:basedOn w:val="DefaultParagraphFont"/>
    <w:rsid w:val="006332A5"/>
  </w:style>
  <w:style w:type="character" w:customStyle="1" w:styleId="TitleChar2">
    <w:name w:val="Title Char2"/>
    <w:uiPriority w:val="99"/>
    <w:locked/>
    <w:rsid w:val="006332A5"/>
    <w:rPr>
      <w:rFonts w:ascii="Arrus BT" w:eastAsia="MS Mincho" w:hAnsi="Arrus BT" w:cs="Arrus BT" w:hint="default"/>
      <w:b/>
      <w:bCs/>
      <w:sz w:val="32"/>
      <w:szCs w:val="32"/>
      <w:lang w:val="en-US" w:eastAsia="en-US"/>
    </w:rPr>
  </w:style>
  <w:style w:type="character" w:customStyle="1" w:styleId="MessageHeaderLabel">
    <w:name w:val="Message Header Label"/>
    <w:rsid w:val="006332A5"/>
    <w:rPr>
      <w:rFonts w:ascii="Arial Black" w:hAnsi="Arial Black" w:hint="default"/>
      <w:spacing w:val="-10"/>
      <w:sz w:val="18"/>
    </w:rPr>
  </w:style>
  <w:style w:type="character" w:customStyle="1" w:styleId="FontStyle85">
    <w:name w:val="Font Style85"/>
    <w:basedOn w:val="DefaultParagraphFont"/>
    <w:uiPriority w:val="99"/>
    <w:rsid w:val="006332A5"/>
    <w:rPr>
      <w:rFonts w:ascii="Garamond" w:hAnsi="Garamond" w:cs="Garamond" w:hint="default"/>
      <w:sz w:val="22"/>
      <w:szCs w:val="22"/>
    </w:rPr>
  </w:style>
  <w:style w:type="character" w:customStyle="1" w:styleId="arial14">
    <w:name w:val="arial14"/>
    <w:rsid w:val="006332A5"/>
  </w:style>
  <w:style w:type="character" w:customStyle="1" w:styleId="ju-005fpara--char">
    <w:name w:val="ju-005fpara--char"/>
    <w:basedOn w:val="DefaultParagraphFont"/>
    <w:rsid w:val="006332A5"/>
  </w:style>
  <w:style w:type="character" w:customStyle="1" w:styleId="eheadnotes">
    <w:name w:val="eheadnotes"/>
    <w:rsid w:val="006332A5"/>
    <w:rPr>
      <w:rFonts w:ascii="Times New Roman" w:hAnsi="Times New Roman" w:cs="Times New Roman" w:hint="default"/>
    </w:rPr>
  </w:style>
  <w:style w:type="character" w:customStyle="1" w:styleId="edate">
    <w:name w:val="edate"/>
    <w:rsid w:val="006332A5"/>
    <w:rPr>
      <w:rFonts w:ascii="Times New Roman" w:hAnsi="Times New Roman" w:cs="Times New Roman" w:hint="default"/>
    </w:rPr>
  </w:style>
  <w:style w:type="character" w:customStyle="1" w:styleId="enumber">
    <w:name w:val="enumber"/>
    <w:rsid w:val="006332A5"/>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6332A5"/>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6332A5"/>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332A5"/>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6332A5"/>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332A5"/>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332A5"/>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332A5"/>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332A5"/>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332A5"/>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332A5"/>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6332A5"/>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332A5"/>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332A5"/>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332A5"/>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332A5"/>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6332A5"/>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332A5"/>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332A5"/>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6332A5"/>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332A5"/>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6332A5"/>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332A5"/>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332A5"/>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6332A5"/>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6332A5"/>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6332A5"/>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6332A5"/>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6332A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6332A5"/>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6332A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rsid w:val="006332A5"/>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6332A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semiHidden/>
    <w:rsid w:val="006332A5"/>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6332A5"/>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6332A5"/>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semiHidden/>
    <w:rsid w:val="006332A5"/>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semiHidden/>
    <w:rsid w:val="006332A5"/>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6332A5"/>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6332A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semiHidden/>
    <w:rsid w:val="006332A5"/>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semiHidden/>
    <w:rsid w:val="006332A5"/>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6332A5"/>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6332A5"/>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semiHidden/>
    <w:rsid w:val="006332A5"/>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6332A5"/>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6332A5"/>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6332A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semiHidden/>
    <w:rsid w:val="006332A5"/>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6332A5"/>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6332A5"/>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6332A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6332A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6332A5"/>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6332A5"/>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6332A5"/>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6332A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semiHidden/>
    <w:rsid w:val="006332A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6332A5"/>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6332A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6332A5"/>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6332A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6332A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semiHidden/>
    <w:rsid w:val="006332A5"/>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semiHidden/>
    <w:rsid w:val="006332A5"/>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semiHidden/>
    <w:rsid w:val="006332A5"/>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6332A5"/>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6332A5"/>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6332A5"/>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6332A5"/>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semiHidden/>
    <w:rsid w:val="006332A5"/>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6332A5"/>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semiHidden/>
    <w:rsid w:val="006332A5"/>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6332A5"/>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6332A5"/>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rsid w:val="006332A5"/>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semiHidden/>
    <w:rsid w:val="006332A5"/>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uiPriority w:val="59"/>
    <w:rsid w:val="006332A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6332A5"/>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6332A5"/>
    <w:pPr>
      <w:numPr>
        <w:numId w:val="1"/>
      </w:numPr>
      <w:contextualSpacing/>
    </w:pPr>
  </w:style>
  <w:style w:type="paragraph" w:styleId="ListBullet">
    <w:name w:val="List Bullet"/>
    <w:basedOn w:val="Normal"/>
    <w:semiHidden/>
    <w:unhideWhenUsed/>
    <w:rsid w:val="006332A5"/>
    <w:pPr>
      <w:numPr>
        <w:numId w:val="3"/>
      </w:numPr>
      <w:contextualSpacing/>
    </w:pPr>
  </w:style>
  <w:style w:type="paragraph" w:styleId="ListBullet2">
    <w:name w:val="List Bullet 2"/>
    <w:basedOn w:val="Normal"/>
    <w:semiHidden/>
    <w:unhideWhenUsed/>
    <w:rsid w:val="006332A5"/>
    <w:pPr>
      <w:numPr>
        <w:numId w:val="5"/>
      </w:numPr>
      <w:contextualSpacing/>
    </w:pPr>
  </w:style>
  <w:style w:type="paragraph" w:styleId="ListBullet3">
    <w:name w:val="List Bullet 3"/>
    <w:basedOn w:val="Normal"/>
    <w:semiHidden/>
    <w:unhideWhenUsed/>
    <w:rsid w:val="006332A5"/>
    <w:pPr>
      <w:numPr>
        <w:numId w:val="6"/>
      </w:numPr>
      <w:contextualSpacing/>
    </w:pPr>
  </w:style>
  <w:style w:type="paragraph" w:styleId="ListBullet4">
    <w:name w:val="List Bullet 4"/>
    <w:basedOn w:val="Normal"/>
    <w:semiHidden/>
    <w:unhideWhenUsed/>
    <w:rsid w:val="006332A5"/>
    <w:pPr>
      <w:numPr>
        <w:numId w:val="7"/>
      </w:numPr>
      <w:contextualSpacing/>
    </w:pPr>
  </w:style>
  <w:style w:type="paragraph" w:styleId="ListBullet5">
    <w:name w:val="List Bullet 5"/>
    <w:basedOn w:val="Normal"/>
    <w:semiHidden/>
    <w:unhideWhenUsed/>
    <w:rsid w:val="006332A5"/>
    <w:pPr>
      <w:numPr>
        <w:numId w:val="8"/>
      </w:numPr>
      <w:contextualSpacing/>
    </w:pPr>
  </w:style>
  <w:style w:type="paragraph" w:styleId="ListNumber2">
    <w:name w:val="List Number 2"/>
    <w:basedOn w:val="Normal"/>
    <w:semiHidden/>
    <w:unhideWhenUsed/>
    <w:rsid w:val="006332A5"/>
    <w:pPr>
      <w:numPr>
        <w:numId w:val="9"/>
      </w:numPr>
      <w:contextualSpacing/>
    </w:pPr>
  </w:style>
  <w:style w:type="paragraph" w:styleId="ListNumber3">
    <w:name w:val="List Number 3"/>
    <w:basedOn w:val="Normal"/>
    <w:semiHidden/>
    <w:unhideWhenUsed/>
    <w:rsid w:val="006332A5"/>
    <w:pPr>
      <w:numPr>
        <w:numId w:val="10"/>
      </w:numPr>
      <w:contextualSpacing/>
    </w:pPr>
  </w:style>
  <w:style w:type="paragraph" w:styleId="ListNumber4">
    <w:name w:val="List Number 4"/>
    <w:basedOn w:val="Normal"/>
    <w:semiHidden/>
    <w:unhideWhenUsed/>
    <w:rsid w:val="006332A5"/>
    <w:pPr>
      <w:numPr>
        <w:numId w:val="11"/>
      </w:numPr>
      <w:contextualSpacing/>
    </w:pPr>
  </w:style>
  <w:style w:type="numbering" w:styleId="111111">
    <w:name w:val="Outline List 2"/>
    <w:basedOn w:val="NoList"/>
    <w:semiHidden/>
    <w:unhideWhenUsed/>
    <w:rsid w:val="006332A5"/>
    <w:pPr>
      <w:numPr>
        <w:numId w:val="15"/>
      </w:numPr>
    </w:pPr>
  </w:style>
  <w:style w:type="numbering" w:customStyle="1" w:styleId="aAhs">
    <w:name w:val="aAhs"/>
    <w:uiPriority w:val="99"/>
    <w:rsid w:val="006332A5"/>
    <w:pPr>
      <w:numPr>
        <w:numId w:val="16"/>
      </w:numPr>
    </w:pPr>
  </w:style>
  <w:style w:type="numbering" w:customStyle="1" w:styleId="Style3">
    <w:name w:val="Style3"/>
    <w:rsid w:val="006332A5"/>
    <w:pPr>
      <w:numPr>
        <w:numId w:val="17"/>
      </w:numPr>
    </w:pPr>
  </w:style>
  <w:style w:type="numbering" w:styleId="ArticleSection">
    <w:name w:val="Outline List 3"/>
    <w:basedOn w:val="NoList"/>
    <w:semiHidden/>
    <w:unhideWhenUsed/>
    <w:rsid w:val="006332A5"/>
    <w:pPr>
      <w:numPr>
        <w:numId w:val="18"/>
      </w:numPr>
    </w:pPr>
  </w:style>
  <w:style w:type="numbering" w:styleId="1ai">
    <w:name w:val="Outline List 1"/>
    <w:basedOn w:val="NoList"/>
    <w:semiHidden/>
    <w:unhideWhenUsed/>
    <w:rsid w:val="006332A5"/>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064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5027</Words>
  <Characters>28654</Characters>
  <Application>Microsoft Office Word</Application>
  <DocSecurity>0</DocSecurity>
  <Lines>238</Lines>
  <Paragraphs>67</Paragraphs>
  <ScaleCrop>false</ScaleCrop>
  <Company/>
  <LinksUpToDate>false</LinksUpToDate>
  <CharactersWithSpaces>33614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2018-12-24T10:54:00Z</dcterms:created>
  <dcterms:modified xsi:type="dcterms:W3CDTF">2018-12-24T10:57:00Z</dcterms:modified>
</cp:coreProperties>
</file>