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008117" w14:textId="77777777" w:rsidR="0012389D" w:rsidRPr="00C7704E" w:rsidRDefault="0012389D" w:rsidP="00C7704E">
      <w:pPr>
        <w:spacing w:after="0" w:line="240" w:lineRule="auto"/>
        <w:jc w:val="center"/>
        <w:rPr>
          <w:rFonts w:ascii="Garamond" w:hAnsi="Garamond"/>
          <w:b/>
          <w:sz w:val="24"/>
          <w:szCs w:val="24"/>
        </w:rPr>
      </w:pPr>
      <w:r w:rsidRPr="00C7704E">
        <w:rPr>
          <w:rFonts w:ascii="Garamond" w:hAnsi="Garamond"/>
          <w:b/>
          <w:sz w:val="24"/>
          <w:szCs w:val="24"/>
        </w:rPr>
        <w:t>AKT NORMATIV</w:t>
      </w:r>
    </w:p>
    <w:p w14:paraId="3F82F2CC" w14:textId="65FCC3FD" w:rsidR="0012389D" w:rsidRPr="00C7704E" w:rsidRDefault="00B94028" w:rsidP="00C7704E">
      <w:pPr>
        <w:spacing w:after="0" w:line="240" w:lineRule="auto"/>
        <w:jc w:val="center"/>
        <w:rPr>
          <w:rFonts w:ascii="Garamond" w:hAnsi="Garamond"/>
          <w:b/>
          <w:sz w:val="24"/>
          <w:szCs w:val="24"/>
        </w:rPr>
      </w:pPr>
      <w:r w:rsidRPr="00C7704E">
        <w:rPr>
          <w:rFonts w:ascii="Garamond" w:hAnsi="Garamond"/>
          <w:b/>
          <w:sz w:val="24"/>
          <w:szCs w:val="24"/>
        </w:rPr>
        <w:t>Nr.21</w:t>
      </w:r>
      <w:r w:rsidR="0012389D" w:rsidRPr="00C7704E">
        <w:rPr>
          <w:rFonts w:ascii="Garamond" w:hAnsi="Garamond"/>
          <w:b/>
          <w:sz w:val="24"/>
          <w:szCs w:val="24"/>
        </w:rPr>
        <w:t xml:space="preserve">, datë </w:t>
      </w:r>
      <w:r w:rsidRPr="00C7704E">
        <w:rPr>
          <w:rFonts w:ascii="Garamond" w:hAnsi="Garamond"/>
          <w:b/>
          <w:sz w:val="24"/>
          <w:szCs w:val="24"/>
        </w:rPr>
        <w:t>27.5.2020</w:t>
      </w:r>
    </w:p>
    <w:p w14:paraId="1DA94026" w14:textId="77777777" w:rsidR="0012389D" w:rsidRPr="00C7704E" w:rsidRDefault="0012389D" w:rsidP="00C7704E">
      <w:pPr>
        <w:spacing w:after="0" w:line="240" w:lineRule="auto"/>
        <w:jc w:val="center"/>
        <w:rPr>
          <w:rFonts w:ascii="Garamond" w:hAnsi="Garamond"/>
          <w:b/>
          <w:sz w:val="24"/>
          <w:szCs w:val="24"/>
        </w:rPr>
      </w:pPr>
    </w:p>
    <w:p w14:paraId="312B9658" w14:textId="130519DB" w:rsidR="0012389D" w:rsidRPr="00C7704E" w:rsidRDefault="0012389D" w:rsidP="00C7704E">
      <w:pPr>
        <w:spacing w:after="0" w:line="240" w:lineRule="auto"/>
        <w:jc w:val="center"/>
        <w:rPr>
          <w:rFonts w:ascii="Garamond" w:hAnsi="Garamond"/>
          <w:b/>
          <w:sz w:val="24"/>
          <w:szCs w:val="24"/>
        </w:rPr>
      </w:pPr>
      <w:r w:rsidRPr="00C7704E">
        <w:rPr>
          <w:rFonts w:ascii="Garamond" w:hAnsi="Garamond"/>
          <w:b/>
          <w:sz w:val="24"/>
          <w:szCs w:val="24"/>
        </w:rPr>
        <w:t>PËR</w:t>
      </w:r>
      <w:r w:rsidR="00C7704E" w:rsidRPr="00C7704E">
        <w:rPr>
          <w:rFonts w:ascii="Garamond" w:hAnsi="Garamond"/>
          <w:b/>
          <w:sz w:val="24"/>
          <w:szCs w:val="24"/>
        </w:rPr>
        <w:t xml:space="preserve"> </w:t>
      </w:r>
      <w:r w:rsidRPr="00C7704E">
        <w:rPr>
          <w:rFonts w:ascii="Garamond" w:hAnsi="Garamond"/>
          <w:b/>
          <w:sz w:val="24"/>
          <w:szCs w:val="24"/>
        </w:rPr>
        <w:t>DISA NDRYSHIME NË AKTIN NORMATIV NR.9, DATË 25.3.2020, TË KËSHILLIT TË MINISTRAVE, “PËR MARRJEN E MASAVE TË VEÇANTA NË FUSHËN E VEPRIMTARISË GJYQËSORE, GJATË KOHËZGJATJES SË GJENDJES SË EPIDEMISË SË SHKAKTUAR NGA COVID-19”, MIRATUAR ME LIGJIN NR.30/2020</w:t>
      </w:r>
    </w:p>
    <w:p w14:paraId="70337A35" w14:textId="77777777" w:rsidR="0012389D" w:rsidRPr="00C7704E" w:rsidRDefault="0012389D" w:rsidP="00C7704E">
      <w:pPr>
        <w:spacing w:after="0" w:line="240" w:lineRule="auto"/>
        <w:ind w:firstLine="284"/>
        <w:jc w:val="both"/>
        <w:rPr>
          <w:rFonts w:ascii="Garamond" w:hAnsi="Garamond"/>
          <w:sz w:val="24"/>
          <w:szCs w:val="24"/>
        </w:rPr>
      </w:pPr>
    </w:p>
    <w:p w14:paraId="01E42959" w14:textId="77777777"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Në mbështetje të nenit 101 të Kushtetutës, me propozimin e ministrit të Drejtësisë dhe të ministrit të Shëndetësisë dhe Mbrojtjes Sociale, Këshilli i Ministrave</w:t>
      </w:r>
    </w:p>
    <w:p w14:paraId="564F0DA6" w14:textId="77777777" w:rsidR="0012389D" w:rsidRPr="00C7704E" w:rsidRDefault="0012389D" w:rsidP="00C7704E">
      <w:pPr>
        <w:spacing w:after="0" w:line="240" w:lineRule="auto"/>
        <w:ind w:firstLine="284"/>
        <w:jc w:val="both"/>
        <w:rPr>
          <w:rFonts w:ascii="Garamond" w:hAnsi="Garamond"/>
          <w:sz w:val="24"/>
          <w:szCs w:val="24"/>
        </w:rPr>
      </w:pPr>
    </w:p>
    <w:p w14:paraId="31CB7C10" w14:textId="46D0F670" w:rsidR="0012389D" w:rsidRPr="00C7704E" w:rsidRDefault="0012389D" w:rsidP="00C7704E">
      <w:pPr>
        <w:spacing w:after="0" w:line="240" w:lineRule="auto"/>
        <w:jc w:val="center"/>
        <w:rPr>
          <w:rFonts w:ascii="Garamond" w:hAnsi="Garamond"/>
          <w:sz w:val="24"/>
          <w:szCs w:val="24"/>
        </w:rPr>
      </w:pPr>
      <w:r w:rsidRPr="00C7704E">
        <w:rPr>
          <w:rFonts w:ascii="Garamond" w:hAnsi="Garamond"/>
          <w:sz w:val="24"/>
          <w:szCs w:val="24"/>
        </w:rPr>
        <w:t>VENDOSI:</w:t>
      </w:r>
    </w:p>
    <w:p w14:paraId="666334B9" w14:textId="77777777" w:rsidR="0012389D" w:rsidRPr="00C7704E" w:rsidRDefault="0012389D" w:rsidP="00C7704E">
      <w:pPr>
        <w:spacing w:after="0" w:line="240" w:lineRule="auto"/>
        <w:ind w:firstLine="284"/>
        <w:jc w:val="both"/>
        <w:rPr>
          <w:rFonts w:ascii="Garamond" w:hAnsi="Garamond"/>
          <w:sz w:val="24"/>
          <w:szCs w:val="24"/>
        </w:rPr>
      </w:pPr>
    </w:p>
    <w:p w14:paraId="06EA7EEB" w14:textId="77777777" w:rsidR="0012389D" w:rsidRPr="00C7704E" w:rsidRDefault="0012389D" w:rsidP="00C7704E">
      <w:pPr>
        <w:spacing w:after="0" w:line="240" w:lineRule="auto"/>
        <w:ind w:firstLine="284"/>
        <w:jc w:val="both"/>
        <w:rPr>
          <w:rFonts w:ascii="Garamond" w:hAnsi="Garamond"/>
          <w:sz w:val="24"/>
          <w:szCs w:val="24"/>
        </w:rPr>
      </w:pPr>
      <w:r w:rsidRPr="00C7704E">
        <w:rPr>
          <w:rFonts w:ascii="Garamond" w:eastAsia="Calibri" w:hAnsi="Garamond"/>
          <w:sz w:val="24"/>
          <w:szCs w:val="24"/>
        </w:rPr>
        <w:t xml:space="preserve">Në aktin normativ nr.9, datë 25.3.2020, të Këshillit të Ministrave, miratuar me ligjin nr.30/2020, </w:t>
      </w:r>
      <w:r w:rsidRPr="00C7704E">
        <w:rPr>
          <w:rFonts w:ascii="Garamond" w:hAnsi="Garamond"/>
          <w:sz w:val="24"/>
          <w:szCs w:val="24"/>
        </w:rPr>
        <w:t xml:space="preserve">bëhen këto ndryshime: </w:t>
      </w:r>
    </w:p>
    <w:p w14:paraId="6D13AB73" w14:textId="77777777" w:rsidR="0012389D" w:rsidRPr="00C7704E" w:rsidRDefault="0012389D" w:rsidP="00C7704E">
      <w:pPr>
        <w:spacing w:after="0" w:line="240" w:lineRule="auto"/>
        <w:ind w:firstLine="284"/>
        <w:jc w:val="both"/>
        <w:rPr>
          <w:rFonts w:ascii="Garamond" w:hAnsi="Garamond"/>
          <w:sz w:val="24"/>
          <w:szCs w:val="24"/>
        </w:rPr>
      </w:pPr>
    </w:p>
    <w:p w14:paraId="26A54FD1" w14:textId="77777777" w:rsidR="0012389D" w:rsidRPr="00C7704E" w:rsidRDefault="0012389D" w:rsidP="00C7704E">
      <w:pPr>
        <w:spacing w:after="0" w:line="240" w:lineRule="auto"/>
        <w:jc w:val="center"/>
        <w:rPr>
          <w:rFonts w:ascii="Garamond" w:hAnsi="Garamond"/>
          <w:sz w:val="24"/>
          <w:szCs w:val="24"/>
        </w:rPr>
      </w:pPr>
      <w:r w:rsidRPr="00C7704E">
        <w:rPr>
          <w:rFonts w:ascii="Garamond" w:hAnsi="Garamond"/>
          <w:sz w:val="24"/>
          <w:szCs w:val="24"/>
        </w:rPr>
        <w:t>Neni 1</w:t>
      </w:r>
    </w:p>
    <w:p w14:paraId="2EF3D447" w14:textId="77777777" w:rsidR="0012389D" w:rsidRPr="00C7704E" w:rsidRDefault="0012389D" w:rsidP="00C7704E">
      <w:pPr>
        <w:spacing w:after="0" w:line="240" w:lineRule="auto"/>
        <w:ind w:firstLine="284"/>
        <w:jc w:val="both"/>
        <w:rPr>
          <w:rFonts w:ascii="Garamond" w:eastAsia="Calibri" w:hAnsi="Garamond"/>
          <w:sz w:val="24"/>
          <w:szCs w:val="24"/>
        </w:rPr>
      </w:pPr>
    </w:p>
    <w:p w14:paraId="5B2368FB" w14:textId="77777777"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Në nenin 3 bëhen këto ndryshime:</w:t>
      </w:r>
    </w:p>
    <w:p w14:paraId="44C9D90A" w14:textId="437A3EC5" w:rsidR="0012389D" w:rsidRPr="00C7704E" w:rsidRDefault="00C7704E" w:rsidP="00C7704E">
      <w:pPr>
        <w:spacing w:after="0" w:line="240" w:lineRule="auto"/>
        <w:ind w:firstLine="284"/>
        <w:jc w:val="both"/>
        <w:rPr>
          <w:rFonts w:ascii="Garamond" w:hAnsi="Garamond"/>
          <w:sz w:val="24"/>
          <w:szCs w:val="24"/>
        </w:rPr>
      </w:pPr>
      <w:r>
        <w:rPr>
          <w:rFonts w:ascii="Garamond" w:hAnsi="Garamond"/>
          <w:sz w:val="24"/>
          <w:szCs w:val="24"/>
        </w:rPr>
        <w:t xml:space="preserve">1. </w:t>
      </w:r>
      <w:r w:rsidR="0012389D" w:rsidRPr="00C7704E">
        <w:rPr>
          <w:rFonts w:ascii="Garamond" w:hAnsi="Garamond"/>
          <w:sz w:val="24"/>
          <w:szCs w:val="24"/>
        </w:rPr>
        <w:t xml:space="preserve">Pika 1 ndryshohet, si më poshtë vijon: </w:t>
      </w:r>
    </w:p>
    <w:p w14:paraId="0204898F" w14:textId="5F6C3EFC" w:rsidR="0012389D" w:rsidRPr="00C7704E" w:rsidRDefault="00C7704E" w:rsidP="00C7704E">
      <w:pPr>
        <w:spacing w:after="0" w:line="240" w:lineRule="auto"/>
        <w:ind w:firstLine="284"/>
        <w:jc w:val="both"/>
        <w:rPr>
          <w:rFonts w:ascii="Garamond" w:hAnsi="Garamond"/>
          <w:sz w:val="24"/>
          <w:szCs w:val="24"/>
        </w:rPr>
      </w:pPr>
      <w:r w:rsidRPr="00C7704E">
        <w:rPr>
          <w:rFonts w:ascii="Garamond" w:hAnsi="Garamond"/>
          <w:sz w:val="24"/>
          <w:szCs w:val="24"/>
        </w:rPr>
        <w:t xml:space="preserve"> </w:t>
      </w:r>
      <w:r w:rsidR="0012389D" w:rsidRPr="00C7704E">
        <w:rPr>
          <w:rFonts w:ascii="Garamond" w:hAnsi="Garamond"/>
          <w:sz w:val="24"/>
          <w:szCs w:val="24"/>
        </w:rPr>
        <w:t>“1. Gjatë kohëzgjatjes së gjendjes së epidemisë së shkaktuar nga COVID-19, gjykatat zhvillojnë seancat gjyqësore në çështjet administrative, civile dhe penale, duke zbatuar masat organizative specifike për zhvillimin e proceseve gjyqësore, të nevojshme për të shmangur grumbullimet në ambientet e gjykatave dhe brenda sallave gjyqësore, sipas rregullave që miratohen në përputhje me parashikimet e pikës 4, të nenit 3, të këtij akti normativ.”.</w:t>
      </w:r>
    </w:p>
    <w:p w14:paraId="2F1D5E41" w14:textId="56B9355E"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2. Pikat 2 dhe 3 shfuqizohen.</w:t>
      </w:r>
    </w:p>
    <w:p w14:paraId="4F150EA5" w14:textId="1A413F9A" w:rsidR="0012389D" w:rsidRPr="00C7704E" w:rsidRDefault="009665FB" w:rsidP="00C7704E">
      <w:pPr>
        <w:spacing w:after="0" w:line="240" w:lineRule="auto"/>
        <w:ind w:firstLine="284"/>
        <w:jc w:val="both"/>
        <w:rPr>
          <w:rFonts w:ascii="Garamond" w:hAnsi="Garamond"/>
          <w:sz w:val="24"/>
          <w:szCs w:val="24"/>
        </w:rPr>
      </w:pPr>
      <w:r w:rsidRPr="00C7704E">
        <w:rPr>
          <w:rFonts w:ascii="Garamond" w:hAnsi="Garamond"/>
          <w:sz w:val="24"/>
          <w:szCs w:val="24"/>
        </w:rPr>
        <w:t>3</w:t>
      </w:r>
      <w:r w:rsidR="0012389D" w:rsidRPr="00C7704E">
        <w:rPr>
          <w:rFonts w:ascii="Garamond" w:hAnsi="Garamond"/>
          <w:sz w:val="24"/>
          <w:szCs w:val="24"/>
        </w:rPr>
        <w:t>. Në pikën 4 bëhen këto ndryshime:</w:t>
      </w:r>
    </w:p>
    <w:p w14:paraId="1EC3A360" w14:textId="043DBF13" w:rsidR="0012389D" w:rsidRPr="00C7704E" w:rsidRDefault="00C7704E" w:rsidP="00C7704E">
      <w:pPr>
        <w:spacing w:after="0" w:line="240" w:lineRule="auto"/>
        <w:ind w:firstLine="284"/>
        <w:jc w:val="both"/>
        <w:rPr>
          <w:rFonts w:ascii="Garamond" w:hAnsi="Garamond"/>
          <w:sz w:val="24"/>
          <w:szCs w:val="24"/>
        </w:rPr>
      </w:pPr>
      <w:r>
        <w:rPr>
          <w:rFonts w:ascii="Garamond" w:hAnsi="Garamond"/>
          <w:sz w:val="24"/>
          <w:szCs w:val="24"/>
        </w:rPr>
        <w:t xml:space="preserve">a) </w:t>
      </w:r>
      <w:r w:rsidR="0012389D" w:rsidRPr="00C7704E">
        <w:rPr>
          <w:rFonts w:ascii="Garamond" w:hAnsi="Garamond"/>
          <w:sz w:val="24"/>
          <w:szCs w:val="24"/>
        </w:rPr>
        <w:t>Shkronja “a” ndryshohet, si më poshtë vijon:</w:t>
      </w:r>
    </w:p>
    <w:p w14:paraId="30D61CF3" w14:textId="4FD7FD2A" w:rsidR="0012389D" w:rsidRPr="00C7704E" w:rsidRDefault="00C7704E" w:rsidP="00C7704E">
      <w:pPr>
        <w:spacing w:after="0" w:line="240" w:lineRule="auto"/>
        <w:ind w:firstLine="284"/>
        <w:jc w:val="both"/>
        <w:rPr>
          <w:rFonts w:ascii="Garamond" w:hAnsi="Garamond"/>
          <w:sz w:val="24"/>
          <w:szCs w:val="24"/>
        </w:rPr>
      </w:pPr>
      <w:r w:rsidRPr="00C7704E">
        <w:rPr>
          <w:rFonts w:ascii="Garamond" w:hAnsi="Garamond"/>
          <w:sz w:val="24"/>
          <w:szCs w:val="24"/>
        </w:rPr>
        <w:t xml:space="preserve"> </w:t>
      </w:r>
      <w:r w:rsidR="0012389D" w:rsidRPr="00C7704E">
        <w:rPr>
          <w:rFonts w:ascii="Garamond" w:hAnsi="Garamond"/>
          <w:sz w:val="24"/>
          <w:szCs w:val="24"/>
        </w:rPr>
        <w:t xml:space="preserve">“a) Kufizimin e hyrjes së publikut në ambientet e gjykatës, duke garantuar zbatimin e rregullave të vendosura për këtë qëllim;”. </w:t>
      </w:r>
    </w:p>
    <w:p w14:paraId="196CD0DE" w14:textId="2C18161E" w:rsidR="0012389D" w:rsidRPr="00C7704E" w:rsidRDefault="00C7704E" w:rsidP="00C7704E">
      <w:pPr>
        <w:spacing w:after="0" w:line="240" w:lineRule="auto"/>
        <w:ind w:firstLine="284"/>
        <w:jc w:val="both"/>
        <w:rPr>
          <w:rFonts w:ascii="Garamond" w:hAnsi="Garamond"/>
          <w:sz w:val="24"/>
          <w:szCs w:val="24"/>
        </w:rPr>
      </w:pPr>
      <w:r>
        <w:rPr>
          <w:rFonts w:ascii="Garamond" w:hAnsi="Garamond"/>
          <w:sz w:val="24"/>
          <w:szCs w:val="24"/>
        </w:rPr>
        <w:t xml:space="preserve">b) </w:t>
      </w:r>
      <w:r w:rsidR="0012389D" w:rsidRPr="00C7704E">
        <w:rPr>
          <w:rFonts w:ascii="Garamond" w:hAnsi="Garamond"/>
          <w:sz w:val="24"/>
          <w:szCs w:val="24"/>
        </w:rPr>
        <w:t>Shkronja “ç” ndryshohet, si më poshtë vijon:</w:t>
      </w:r>
    </w:p>
    <w:p w14:paraId="4C9662A3" w14:textId="3A7DE497"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“ç) zhvillimin me dyer të mbyllura të të gjitha seancave gjyqësore publike;”.</w:t>
      </w:r>
    </w:p>
    <w:p w14:paraId="031B9B80" w14:textId="29298FC9" w:rsidR="0012389D" w:rsidRPr="00C7704E" w:rsidRDefault="00C7704E" w:rsidP="00C7704E">
      <w:pPr>
        <w:spacing w:after="0" w:line="240" w:lineRule="auto"/>
        <w:ind w:firstLine="284"/>
        <w:jc w:val="both"/>
        <w:rPr>
          <w:rFonts w:ascii="Garamond" w:hAnsi="Garamond"/>
          <w:sz w:val="24"/>
          <w:szCs w:val="24"/>
        </w:rPr>
      </w:pPr>
      <w:r>
        <w:rPr>
          <w:rFonts w:ascii="Garamond" w:hAnsi="Garamond"/>
          <w:sz w:val="24"/>
          <w:szCs w:val="24"/>
        </w:rPr>
        <w:t xml:space="preserve">c) </w:t>
      </w:r>
      <w:r w:rsidR="0012389D" w:rsidRPr="00C7704E">
        <w:rPr>
          <w:rFonts w:ascii="Garamond" w:hAnsi="Garamond"/>
          <w:sz w:val="24"/>
          <w:szCs w:val="24"/>
        </w:rPr>
        <w:t xml:space="preserve">Në shkronjën “d”, fjalët “... të parashikuara në pikën 3, të këtij neni,” shfuqizohen. </w:t>
      </w:r>
    </w:p>
    <w:p w14:paraId="552925F6" w14:textId="77777777" w:rsidR="0012389D" w:rsidRPr="00C7704E" w:rsidRDefault="0012389D" w:rsidP="00C7704E">
      <w:pPr>
        <w:spacing w:after="0" w:line="240" w:lineRule="auto"/>
        <w:ind w:firstLine="284"/>
        <w:jc w:val="both"/>
        <w:rPr>
          <w:rFonts w:ascii="Garamond" w:hAnsi="Garamond"/>
          <w:sz w:val="24"/>
          <w:szCs w:val="24"/>
        </w:rPr>
      </w:pPr>
    </w:p>
    <w:p w14:paraId="26A22B82" w14:textId="77777777" w:rsidR="0012389D" w:rsidRPr="00C7704E" w:rsidRDefault="0012389D" w:rsidP="00C7704E">
      <w:pPr>
        <w:spacing w:after="0" w:line="240" w:lineRule="auto"/>
        <w:jc w:val="center"/>
        <w:rPr>
          <w:rFonts w:ascii="Garamond" w:hAnsi="Garamond"/>
          <w:sz w:val="24"/>
          <w:szCs w:val="24"/>
        </w:rPr>
      </w:pPr>
      <w:r w:rsidRPr="00C7704E">
        <w:rPr>
          <w:rFonts w:ascii="Garamond" w:hAnsi="Garamond"/>
          <w:sz w:val="24"/>
          <w:szCs w:val="24"/>
        </w:rPr>
        <w:t>Neni 2</w:t>
      </w:r>
    </w:p>
    <w:p w14:paraId="366BDC3D" w14:textId="77777777" w:rsidR="0012389D" w:rsidRPr="00C7704E" w:rsidRDefault="0012389D" w:rsidP="00C7704E">
      <w:pPr>
        <w:spacing w:after="0" w:line="240" w:lineRule="auto"/>
        <w:ind w:firstLine="284"/>
        <w:jc w:val="both"/>
        <w:rPr>
          <w:rFonts w:ascii="Garamond" w:hAnsi="Garamond"/>
          <w:sz w:val="24"/>
          <w:szCs w:val="24"/>
        </w:rPr>
      </w:pPr>
    </w:p>
    <w:p w14:paraId="62ECEAF9" w14:textId="77777777"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 xml:space="preserve">Neni 4 ndryshohet, si më poshtë vijon: </w:t>
      </w:r>
    </w:p>
    <w:p w14:paraId="35FF31FE" w14:textId="77777777" w:rsidR="0012389D" w:rsidRPr="00C7704E" w:rsidRDefault="0012389D" w:rsidP="00C7704E">
      <w:pPr>
        <w:spacing w:after="0" w:line="240" w:lineRule="auto"/>
        <w:ind w:firstLine="284"/>
        <w:jc w:val="both"/>
        <w:rPr>
          <w:rFonts w:ascii="Garamond" w:hAnsi="Garamond"/>
          <w:sz w:val="24"/>
          <w:szCs w:val="24"/>
        </w:rPr>
      </w:pPr>
    </w:p>
    <w:p w14:paraId="1A2DA775" w14:textId="77777777" w:rsidR="0012389D" w:rsidRPr="00C7704E" w:rsidRDefault="0012389D" w:rsidP="00C7704E">
      <w:pPr>
        <w:spacing w:after="0" w:line="240" w:lineRule="auto"/>
        <w:jc w:val="center"/>
        <w:rPr>
          <w:rFonts w:ascii="Garamond" w:hAnsi="Garamond"/>
          <w:sz w:val="24"/>
          <w:szCs w:val="24"/>
        </w:rPr>
      </w:pPr>
      <w:r w:rsidRPr="00C7704E">
        <w:rPr>
          <w:rFonts w:ascii="Garamond" w:hAnsi="Garamond"/>
          <w:sz w:val="24"/>
          <w:szCs w:val="24"/>
        </w:rPr>
        <w:t>“Neni 4</w:t>
      </w:r>
    </w:p>
    <w:p w14:paraId="647DE03C" w14:textId="77777777" w:rsidR="0012389D" w:rsidRPr="00C7704E" w:rsidRDefault="0012389D" w:rsidP="00C7704E">
      <w:pPr>
        <w:spacing w:after="0" w:line="240" w:lineRule="auto"/>
        <w:jc w:val="center"/>
        <w:rPr>
          <w:rFonts w:ascii="Garamond" w:hAnsi="Garamond"/>
          <w:b/>
          <w:sz w:val="24"/>
          <w:szCs w:val="24"/>
        </w:rPr>
      </w:pPr>
      <w:r w:rsidRPr="00C7704E">
        <w:rPr>
          <w:rFonts w:ascii="Garamond" w:hAnsi="Garamond"/>
          <w:b/>
          <w:sz w:val="24"/>
          <w:szCs w:val="24"/>
        </w:rPr>
        <w:t>Pjesëmarrja në distancë në seanca gjyqësore</w:t>
      </w:r>
    </w:p>
    <w:p w14:paraId="39ED85C1" w14:textId="77777777" w:rsidR="00C7704E" w:rsidRDefault="00C7704E" w:rsidP="00C7704E">
      <w:pPr>
        <w:spacing w:after="0" w:line="240" w:lineRule="auto"/>
        <w:ind w:firstLine="284"/>
        <w:jc w:val="both"/>
        <w:rPr>
          <w:rFonts w:ascii="Garamond" w:hAnsi="Garamond"/>
          <w:sz w:val="24"/>
          <w:szCs w:val="24"/>
        </w:rPr>
      </w:pPr>
    </w:p>
    <w:p w14:paraId="27B9FCCA" w14:textId="3B1CE4EA" w:rsidR="0012389D" w:rsidRPr="00C7704E" w:rsidRDefault="00C7704E" w:rsidP="00C7704E">
      <w:pPr>
        <w:spacing w:after="0" w:line="240" w:lineRule="auto"/>
        <w:ind w:firstLine="284"/>
        <w:jc w:val="both"/>
        <w:rPr>
          <w:rFonts w:ascii="Garamond" w:hAnsi="Garamond"/>
          <w:sz w:val="24"/>
          <w:szCs w:val="24"/>
        </w:rPr>
      </w:pPr>
      <w:r>
        <w:rPr>
          <w:rFonts w:ascii="Garamond" w:hAnsi="Garamond"/>
          <w:sz w:val="24"/>
          <w:szCs w:val="24"/>
        </w:rPr>
        <w:t xml:space="preserve">1. </w:t>
      </w:r>
      <w:r w:rsidR="0012389D" w:rsidRPr="00C7704E">
        <w:rPr>
          <w:rFonts w:ascii="Garamond" w:hAnsi="Garamond"/>
          <w:sz w:val="24"/>
          <w:szCs w:val="24"/>
        </w:rPr>
        <w:t>Pjesëmarrja e palëve, ndërhyrësit kryesor, ndërhyrësit dytësor, personit të tretë ose përfaqësuesve të tyre, prokurorit, të pandehurit, të paraburgosurit, avokatit mbrojtës, viktimës, viktimës akuzuese, paditësit, të paditurit civil, avokatit të shtetit, dëshmitarëve, ekspertëve, përkthyesve si dhe çdo pjesëmarrësi tjetër të përfshirë ose të interesuar, në të gjitha seancat përgatitore/gjyqësore sigurohet atje ku është e mundur dhe vetëm pasi palët kanë dhënë pëlqimin brenda një afati të caktuar nga gjykata, nëpërmjet ndërlidhjes audiovizive në distancë, duke përdorur programe kompjuterike të përshtatshme për këtë qëllim.</w:t>
      </w:r>
    </w:p>
    <w:p w14:paraId="63612768" w14:textId="7DCE6C53" w:rsidR="0012389D" w:rsidRPr="00C7704E" w:rsidRDefault="00C7704E" w:rsidP="00C7704E">
      <w:pPr>
        <w:spacing w:after="0" w:line="240" w:lineRule="auto"/>
        <w:ind w:firstLine="284"/>
        <w:jc w:val="both"/>
        <w:rPr>
          <w:rFonts w:ascii="Garamond" w:hAnsi="Garamond"/>
          <w:sz w:val="24"/>
          <w:szCs w:val="24"/>
        </w:rPr>
      </w:pPr>
      <w:r>
        <w:rPr>
          <w:rFonts w:ascii="Garamond" w:hAnsi="Garamond"/>
          <w:sz w:val="24"/>
          <w:szCs w:val="24"/>
        </w:rPr>
        <w:t xml:space="preserve">2. </w:t>
      </w:r>
      <w:r w:rsidR="0012389D" w:rsidRPr="00C7704E">
        <w:rPr>
          <w:rFonts w:ascii="Garamond" w:hAnsi="Garamond"/>
          <w:sz w:val="24"/>
          <w:szCs w:val="24"/>
        </w:rPr>
        <w:t>Mënyra e ndërlidhjes në distancë duhet të sigurojë</w:t>
      </w:r>
      <w:r w:rsidR="009665FB" w:rsidRPr="00C7704E">
        <w:rPr>
          <w:rFonts w:ascii="Garamond" w:hAnsi="Garamond"/>
          <w:sz w:val="24"/>
          <w:szCs w:val="24"/>
        </w:rPr>
        <w:t>,</w:t>
      </w:r>
      <w:r w:rsidR="0012389D" w:rsidRPr="00C7704E">
        <w:rPr>
          <w:rFonts w:ascii="Garamond" w:hAnsi="Garamond"/>
          <w:sz w:val="24"/>
          <w:szCs w:val="24"/>
        </w:rPr>
        <w:t xml:space="preserve"> në çdo rast</w:t>
      </w:r>
      <w:r w:rsidR="009665FB" w:rsidRPr="00C7704E">
        <w:rPr>
          <w:rFonts w:ascii="Garamond" w:hAnsi="Garamond"/>
          <w:sz w:val="24"/>
          <w:szCs w:val="24"/>
        </w:rPr>
        <w:t>,</w:t>
      </w:r>
      <w:r w:rsidR="0012389D" w:rsidRPr="00C7704E">
        <w:rPr>
          <w:rFonts w:ascii="Garamond" w:hAnsi="Garamond"/>
          <w:sz w:val="24"/>
          <w:szCs w:val="24"/>
        </w:rPr>
        <w:t xml:space="preserve"> shikueshmërinë e ndërsjellë të personave të pranishëm në të dyja vendet e ndërlidhura dhe mundësinë e dëgjimit nga të gjitha palët. Nëse parashikohet pjesëmarrja e disa palëve ose pjesëmarrësve të tjerë në proces, secili prej tyre duhet të vendoset në kushte që të mund të shikojë dhe të dëgjojë të tjerët.</w:t>
      </w:r>
    </w:p>
    <w:p w14:paraId="3F88C9EB" w14:textId="731EB7E4"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lastRenderedPageBreak/>
        <w:t>3. Në rastet kur seancat gjyqësore zhvillohen në distan</w:t>
      </w:r>
      <w:r w:rsidR="009665FB" w:rsidRPr="00C7704E">
        <w:rPr>
          <w:rFonts w:ascii="Garamond" w:hAnsi="Garamond"/>
          <w:sz w:val="24"/>
          <w:szCs w:val="24"/>
        </w:rPr>
        <w:t>cë, provat, dokumentet shkresore</w:t>
      </w:r>
      <w:r w:rsidRPr="00C7704E">
        <w:rPr>
          <w:rFonts w:ascii="Garamond" w:hAnsi="Garamond"/>
          <w:sz w:val="24"/>
          <w:szCs w:val="24"/>
        </w:rPr>
        <w:t xml:space="preserve"> si dhe çdo akt tjetër procedural i paraqiten gjykatës ose edhe palëve nëpërmjet mjeteve të komunikimit elektronik si dhe dërgohen, brenda të njëjtës ditë, nëpërmjet shërbimit postar, me dërgesë të porositur. Dëftesa e marrjes në dorëzim duhet të ruhet nga palët deri në marrjen e vendimit </w:t>
      </w:r>
      <w:r w:rsidR="009665FB" w:rsidRPr="00C7704E">
        <w:rPr>
          <w:rFonts w:ascii="Garamond" w:hAnsi="Garamond"/>
          <w:sz w:val="24"/>
          <w:szCs w:val="24"/>
        </w:rPr>
        <w:t xml:space="preserve">të </w:t>
      </w:r>
      <w:r w:rsidRPr="00C7704E">
        <w:rPr>
          <w:rFonts w:ascii="Garamond" w:hAnsi="Garamond"/>
          <w:sz w:val="24"/>
          <w:szCs w:val="24"/>
        </w:rPr>
        <w:t>formë</w:t>
      </w:r>
      <w:r w:rsidR="009665FB" w:rsidRPr="00C7704E">
        <w:rPr>
          <w:rFonts w:ascii="Garamond" w:hAnsi="Garamond"/>
          <w:sz w:val="24"/>
          <w:szCs w:val="24"/>
        </w:rPr>
        <w:t>s s</w:t>
      </w:r>
      <w:r w:rsidRPr="00C7704E">
        <w:rPr>
          <w:rFonts w:ascii="Garamond" w:hAnsi="Garamond"/>
          <w:sz w:val="24"/>
          <w:szCs w:val="24"/>
        </w:rPr>
        <w:t>ë prerë. Në rast se pala nuk i dërgon aktet, sipas kësaj pike, konsiderohet që ato nuk janë paraqitur.”.</w:t>
      </w:r>
    </w:p>
    <w:p w14:paraId="7C819CE3" w14:textId="77777777" w:rsidR="00C7704E" w:rsidRDefault="00C7704E" w:rsidP="00C7704E">
      <w:pPr>
        <w:spacing w:after="0" w:line="240" w:lineRule="auto"/>
        <w:ind w:firstLine="284"/>
        <w:jc w:val="both"/>
        <w:rPr>
          <w:rFonts w:ascii="Garamond" w:hAnsi="Garamond"/>
          <w:sz w:val="24"/>
          <w:szCs w:val="24"/>
        </w:rPr>
      </w:pPr>
    </w:p>
    <w:p w14:paraId="7DB70679" w14:textId="77777777" w:rsidR="0012389D" w:rsidRPr="00C7704E" w:rsidRDefault="0012389D" w:rsidP="00C7704E">
      <w:pPr>
        <w:spacing w:after="0" w:line="240" w:lineRule="auto"/>
        <w:jc w:val="center"/>
        <w:rPr>
          <w:rFonts w:ascii="Garamond" w:hAnsi="Garamond"/>
          <w:sz w:val="24"/>
          <w:szCs w:val="24"/>
        </w:rPr>
      </w:pPr>
      <w:r w:rsidRPr="00C7704E">
        <w:rPr>
          <w:rFonts w:ascii="Garamond" w:hAnsi="Garamond"/>
          <w:sz w:val="24"/>
          <w:szCs w:val="24"/>
        </w:rPr>
        <w:t>Neni 3</w:t>
      </w:r>
    </w:p>
    <w:p w14:paraId="71804272" w14:textId="77777777" w:rsidR="0012389D" w:rsidRPr="00C7704E" w:rsidRDefault="0012389D" w:rsidP="00C7704E">
      <w:pPr>
        <w:spacing w:after="0" w:line="240" w:lineRule="auto"/>
        <w:jc w:val="center"/>
        <w:rPr>
          <w:rFonts w:ascii="Garamond" w:hAnsi="Garamond"/>
          <w:b/>
          <w:sz w:val="24"/>
          <w:szCs w:val="24"/>
        </w:rPr>
      </w:pPr>
      <w:r w:rsidRPr="00C7704E">
        <w:rPr>
          <w:rFonts w:ascii="Garamond" w:hAnsi="Garamond"/>
          <w:b/>
          <w:sz w:val="24"/>
          <w:szCs w:val="24"/>
        </w:rPr>
        <w:t>Aktet nënligjore</w:t>
      </w:r>
    </w:p>
    <w:p w14:paraId="6081FE3B" w14:textId="77777777" w:rsidR="0012389D" w:rsidRPr="00C7704E" w:rsidRDefault="0012389D" w:rsidP="00C7704E">
      <w:pPr>
        <w:spacing w:after="0" w:line="240" w:lineRule="auto"/>
        <w:ind w:firstLine="284"/>
        <w:jc w:val="both"/>
        <w:rPr>
          <w:rFonts w:ascii="Garamond" w:hAnsi="Garamond"/>
          <w:sz w:val="24"/>
          <w:szCs w:val="24"/>
        </w:rPr>
      </w:pPr>
    </w:p>
    <w:p w14:paraId="76031025" w14:textId="1509CA39"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 xml:space="preserve">Këshillat dhe organet e administrimit </w:t>
      </w:r>
      <w:r w:rsidR="009665FB" w:rsidRPr="00C7704E">
        <w:rPr>
          <w:rFonts w:ascii="Garamond" w:hAnsi="Garamond"/>
          <w:sz w:val="24"/>
          <w:szCs w:val="24"/>
        </w:rPr>
        <w:t>gjyqësor të çdo gjykate</w:t>
      </w:r>
      <w:r w:rsidRPr="00C7704E">
        <w:rPr>
          <w:rFonts w:ascii="Garamond" w:hAnsi="Garamond"/>
          <w:sz w:val="24"/>
          <w:szCs w:val="24"/>
        </w:rPr>
        <w:t xml:space="preserve"> miratojnë aktet nënligjore për masat organizative specifike për zhvillimin e proceseve gjyqësore, sipas përcaktimit të pikës 4, të nenit 3, të aktit normativ nr.9, datë 25.3.2020, të </w:t>
      </w:r>
      <w:r w:rsidR="009665FB" w:rsidRPr="00C7704E">
        <w:rPr>
          <w:rFonts w:ascii="Garamond" w:hAnsi="Garamond"/>
          <w:sz w:val="24"/>
          <w:szCs w:val="24"/>
        </w:rPr>
        <w:t>Kë</w:t>
      </w:r>
      <w:r w:rsidRPr="00C7704E">
        <w:rPr>
          <w:rFonts w:ascii="Garamond" w:hAnsi="Garamond"/>
          <w:sz w:val="24"/>
          <w:szCs w:val="24"/>
        </w:rPr>
        <w:t xml:space="preserve">shillit të Ministrave, “Për marrjen e masave të veçanta në </w:t>
      </w:r>
      <w:r w:rsidR="009665FB" w:rsidRPr="00C7704E">
        <w:rPr>
          <w:rFonts w:ascii="Garamond" w:hAnsi="Garamond"/>
          <w:sz w:val="24"/>
          <w:szCs w:val="24"/>
        </w:rPr>
        <w:t>fushën e veprimtarisë gjyqësore</w:t>
      </w:r>
      <w:r w:rsidRPr="00C7704E">
        <w:rPr>
          <w:rFonts w:ascii="Garamond" w:hAnsi="Garamond"/>
          <w:sz w:val="24"/>
          <w:szCs w:val="24"/>
        </w:rPr>
        <w:t xml:space="preserve"> gjatë kohëzgjatjes së gjendjes së epidemisë së shkaktuar nga COVID-19”, miratuar me ligjin nr.30/2020, jo më vonë se 5 (pesë) ditë nga hyrja në fuqi e këtij akti normativ.</w:t>
      </w:r>
    </w:p>
    <w:p w14:paraId="6E8F5F2A" w14:textId="77777777" w:rsidR="0012389D" w:rsidRPr="00C7704E" w:rsidRDefault="0012389D" w:rsidP="00C7704E">
      <w:pPr>
        <w:spacing w:after="0" w:line="240" w:lineRule="auto"/>
        <w:ind w:firstLine="284"/>
        <w:jc w:val="both"/>
        <w:rPr>
          <w:rFonts w:ascii="Garamond" w:hAnsi="Garamond"/>
          <w:sz w:val="24"/>
          <w:szCs w:val="24"/>
        </w:rPr>
      </w:pPr>
    </w:p>
    <w:p w14:paraId="0D42B4B0" w14:textId="77777777" w:rsidR="0012389D" w:rsidRPr="00C7704E" w:rsidRDefault="0012389D" w:rsidP="00C7704E">
      <w:pPr>
        <w:spacing w:after="0" w:line="240" w:lineRule="auto"/>
        <w:jc w:val="center"/>
        <w:rPr>
          <w:rFonts w:ascii="Garamond" w:hAnsi="Garamond"/>
          <w:sz w:val="24"/>
          <w:szCs w:val="24"/>
        </w:rPr>
      </w:pPr>
      <w:r w:rsidRPr="00C7704E">
        <w:rPr>
          <w:rFonts w:ascii="Garamond" w:hAnsi="Garamond"/>
          <w:sz w:val="24"/>
          <w:szCs w:val="24"/>
        </w:rPr>
        <w:t>Neni 4</w:t>
      </w:r>
    </w:p>
    <w:p w14:paraId="531A831A" w14:textId="77777777" w:rsidR="0012389D" w:rsidRPr="00C7704E" w:rsidRDefault="0012389D" w:rsidP="00C7704E">
      <w:pPr>
        <w:spacing w:after="0" w:line="240" w:lineRule="auto"/>
        <w:jc w:val="center"/>
        <w:rPr>
          <w:rFonts w:ascii="Garamond" w:hAnsi="Garamond"/>
          <w:b/>
          <w:sz w:val="24"/>
          <w:szCs w:val="24"/>
        </w:rPr>
      </w:pPr>
      <w:r w:rsidRPr="00C7704E">
        <w:rPr>
          <w:rFonts w:ascii="Garamond" w:hAnsi="Garamond"/>
          <w:b/>
          <w:sz w:val="24"/>
          <w:szCs w:val="24"/>
        </w:rPr>
        <w:t>Dispozitë tranzitore</w:t>
      </w:r>
    </w:p>
    <w:p w14:paraId="3B245B01" w14:textId="77777777" w:rsidR="0012389D" w:rsidRPr="00C7704E" w:rsidRDefault="0012389D" w:rsidP="00C7704E">
      <w:pPr>
        <w:spacing w:after="0" w:line="240" w:lineRule="auto"/>
        <w:ind w:firstLine="284"/>
        <w:jc w:val="both"/>
        <w:rPr>
          <w:rFonts w:ascii="Garamond" w:hAnsi="Garamond"/>
          <w:sz w:val="24"/>
          <w:szCs w:val="24"/>
        </w:rPr>
      </w:pPr>
    </w:p>
    <w:p w14:paraId="7CC4180A" w14:textId="047DF4E6"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 xml:space="preserve">Afatet që kishin filluar të llogariten sipas procedurave të parashikuara në legjislacionin përkatës, por u pezulluan sipas pikës 2, të nenit 3, të aktit normativ nr.9, datë 25.3.2020, të </w:t>
      </w:r>
      <w:r w:rsidR="009665FB" w:rsidRPr="00C7704E">
        <w:rPr>
          <w:rFonts w:ascii="Garamond" w:hAnsi="Garamond"/>
          <w:sz w:val="24"/>
          <w:szCs w:val="24"/>
        </w:rPr>
        <w:t>Kës</w:t>
      </w:r>
      <w:r w:rsidRPr="00C7704E">
        <w:rPr>
          <w:rFonts w:ascii="Garamond" w:hAnsi="Garamond"/>
          <w:sz w:val="24"/>
          <w:szCs w:val="24"/>
        </w:rPr>
        <w:t>hillit të Ministrave, “Për marrjen e masave të veçanta në fushën e veprimtarisë gjyqësore, gjatë kohëzgjatjes së gjendjes së epidemisë së shkaktuar nga COVID-19”, vazhdojnë të llogariten nga data e hyrjes në fuqi të këtij akti normativ për pjesën e paplotësuar të afatit. Afatet që duhet të filloni</w:t>
      </w:r>
      <w:r w:rsidR="009665FB" w:rsidRPr="00C7704E">
        <w:rPr>
          <w:rFonts w:ascii="Garamond" w:hAnsi="Garamond"/>
          <w:sz w:val="24"/>
          <w:szCs w:val="24"/>
        </w:rPr>
        <w:t>n gjatë periudhës së pezullimit</w:t>
      </w:r>
      <w:r w:rsidRPr="00C7704E">
        <w:rPr>
          <w:rFonts w:ascii="Garamond" w:hAnsi="Garamond"/>
          <w:sz w:val="24"/>
          <w:szCs w:val="24"/>
        </w:rPr>
        <w:t xml:space="preserve"> fillojnë të llogariten sipas procedurave të parashikuara në legjislacio</w:t>
      </w:r>
      <w:r w:rsidR="009665FB" w:rsidRPr="00C7704E">
        <w:rPr>
          <w:rFonts w:ascii="Garamond" w:hAnsi="Garamond"/>
          <w:sz w:val="24"/>
          <w:szCs w:val="24"/>
        </w:rPr>
        <w:t>nin përkatës nga data e hyrjes n</w:t>
      </w:r>
      <w:r w:rsidRPr="00C7704E">
        <w:rPr>
          <w:rFonts w:ascii="Garamond" w:hAnsi="Garamond"/>
          <w:sz w:val="24"/>
          <w:szCs w:val="24"/>
        </w:rPr>
        <w:t>ë fuqi të këtij akti normativ.</w:t>
      </w:r>
    </w:p>
    <w:p w14:paraId="09DB404E" w14:textId="77777777" w:rsidR="0012389D" w:rsidRPr="00C7704E" w:rsidRDefault="0012389D" w:rsidP="00C7704E">
      <w:pPr>
        <w:spacing w:after="0" w:line="240" w:lineRule="auto"/>
        <w:ind w:firstLine="284"/>
        <w:jc w:val="both"/>
        <w:rPr>
          <w:rFonts w:ascii="Garamond" w:hAnsi="Garamond"/>
          <w:sz w:val="24"/>
          <w:szCs w:val="24"/>
        </w:rPr>
      </w:pPr>
    </w:p>
    <w:p w14:paraId="3B3EAFCD" w14:textId="77777777" w:rsidR="0012389D" w:rsidRPr="00C7704E" w:rsidRDefault="0012389D" w:rsidP="00C7704E">
      <w:pPr>
        <w:spacing w:after="0" w:line="240" w:lineRule="auto"/>
        <w:jc w:val="center"/>
        <w:rPr>
          <w:rFonts w:ascii="Garamond" w:hAnsi="Garamond"/>
          <w:sz w:val="24"/>
          <w:szCs w:val="24"/>
        </w:rPr>
      </w:pPr>
      <w:r w:rsidRPr="00C7704E">
        <w:rPr>
          <w:rFonts w:ascii="Garamond" w:hAnsi="Garamond"/>
          <w:sz w:val="24"/>
          <w:szCs w:val="24"/>
        </w:rPr>
        <w:t>Neni 5</w:t>
      </w:r>
    </w:p>
    <w:p w14:paraId="6EEB1F8A" w14:textId="41F1CF66" w:rsidR="0012389D" w:rsidRPr="00C7704E" w:rsidRDefault="0012389D" w:rsidP="00C7704E">
      <w:pPr>
        <w:spacing w:after="0" w:line="240" w:lineRule="auto"/>
        <w:jc w:val="center"/>
        <w:rPr>
          <w:rFonts w:ascii="Garamond" w:hAnsi="Garamond"/>
          <w:b/>
          <w:sz w:val="24"/>
          <w:szCs w:val="24"/>
        </w:rPr>
      </w:pPr>
      <w:r w:rsidRPr="00C7704E">
        <w:rPr>
          <w:rFonts w:ascii="Garamond" w:hAnsi="Garamond"/>
          <w:b/>
          <w:sz w:val="24"/>
          <w:szCs w:val="24"/>
        </w:rPr>
        <w:t>Hyrja në fuqi</w:t>
      </w:r>
    </w:p>
    <w:p w14:paraId="4D25E9B1" w14:textId="77777777" w:rsidR="0012389D" w:rsidRPr="00C7704E" w:rsidRDefault="0012389D" w:rsidP="00C7704E">
      <w:pPr>
        <w:spacing w:after="0" w:line="240" w:lineRule="auto"/>
        <w:ind w:firstLine="284"/>
        <w:jc w:val="both"/>
        <w:rPr>
          <w:rFonts w:ascii="Garamond" w:hAnsi="Garamond"/>
          <w:sz w:val="24"/>
          <w:szCs w:val="24"/>
        </w:rPr>
      </w:pPr>
    </w:p>
    <w:p w14:paraId="42830F2E" w14:textId="2F8C1387" w:rsidR="0012389D" w:rsidRPr="00C7704E" w:rsidRDefault="0012389D" w:rsidP="00C7704E">
      <w:pPr>
        <w:spacing w:after="0" w:line="240" w:lineRule="auto"/>
        <w:ind w:firstLine="284"/>
        <w:jc w:val="both"/>
        <w:rPr>
          <w:rFonts w:ascii="Garamond" w:hAnsi="Garamond"/>
          <w:sz w:val="24"/>
          <w:szCs w:val="24"/>
        </w:rPr>
      </w:pPr>
      <w:r w:rsidRPr="00C7704E">
        <w:rPr>
          <w:rFonts w:ascii="Garamond" w:hAnsi="Garamond"/>
          <w:sz w:val="24"/>
          <w:szCs w:val="24"/>
        </w:rPr>
        <w:t xml:space="preserve">Ky akt normativ hyn në fuqi menjëherë dhe botohet në Fletoren </w:t>
      </w:r>
      <w:r w:rsidR="00C7704E" w:rsidRPr="00C7704E">
        <w:rPr>
          <w:rFonts w:ascii="Garamond" w:hAnsi="Garamond"/>
          <w:sz w:val="24"/>
          <w:szCs w:val="24"/>
        </w:rPr>
        <w:t>Zyrtare</w:t>
      </w:r>
      <w:bookmarkStart w:id="0" w:name="_GoBack"/>
      <w:bookmarkEnd w:id="0"/>
      <w:r w:rsidRPr="00C7704E">
        <w:rPr>
          <w:rFonts w:ascii="Garamond" w:hAnsi="Garamond"/>
          <w:sz w:val="24"/>
          <w:szCs w:val="24"/>
        </w:rPr>
        <w:t>.</w:t>
      </w:r>
    </w:p>
    <w:p w14:paraId="0C36977E" w14:textId="77777777" w:rsidR="0012389D" w:rsidRPr="00C7704E" w:rsidRDefault="0012389D" w:rsidP="00C7704E">
      <w:pPr>
        <w:spacing w:after="0" w:line="240" w:lineRule="auto"/>
        <w:ind w:firstLine="284"/>
        <w:jc w:val="both"/>
        <w:rPr>
          <w:rFonts w:ascii="Garamond" w:hAnsi="Garamond"/>
          <w:sz w:val="24"/>
          <w:szCs w:val="24"/>
        </w:rPr>
      </w:pPr>
    </w:p>
    <w:p w14:paraId="330DB889" w14:textId="03CA5547" w:rsidR="0012389D" w:rsidRPr="00C7704E" w:rsidRDefault="00C7704E" w:rsidP="00C7704E">
      <w:pPr>
        <w:spacing w:after="0" w:line="240" w:lineRule="auto"/>
        <w:ind w:firstLine="284"/>
        <w:jc w:val="right"/>
        <w:rPr>
          <w:rFonts w:ascii="Garamond" w:hAnsi="Garamond"/>
          <w:sz w:val="24"/>
          <w:szCs w:val="24"/>
        </w:rPr>
      </w:pPr>
      <w:r>
        <w:rPr>
          <w:rFonts w:ascii="Garamond" w:hAnsi="Garamond"/>
          <w:sz w:val="24"/>
          <w:szCs w:val="24"/>
        </w:rPr>
        <w:t>KRYEMINISTËR</w:t>
      </w:r>
    </w:p>
    <w:p w14:paraId="5D7A390E" w14:textId="67A10F6B" w:rsidR="0012389D" w:rsidRPr="00C7704E" w:rsidRDefault="00C7704E" w:rsidP="00C7704E">
      <w:pPr>
        <w:spacing w:after="0" w:line="240" w:lineRule="auto"/>
        <w:ind w:firstLine="284"/>
        <w:jc w:val="right"/>
        <w:rPr>
          <w:rFonts w:ascii="Garamond" w:hAnsi="Garamond"/>
          <w:b/>
          <w:sz w:val="24"/>
          <w:szCs w:val="24"/>
        </w:rPr>
      </w:pPr>
      <w:r w:rsidRPr="00C7704E">
        <w:rPr>
          <w:rFonts w:ascii="Garamond" w:hAnsi="Garamond"/>
          <w:b/>
          <w:sz w:val="24"/>
          <w:szCs w:val="24"/>
        </w:rPr>
        <w:t>Edi Rama</w:t>
      </w:r>
    </w:p>
    <w:p w14:paraId="1D648A1D" w14:textId="77777777" w:rsidR="006167E7" w:rsidRPr="00C7704E" w:rsidRDefault="006167E7" w:rsidP="00C7704E">
      <w:pPr>
        <w:spacing w:after="0" w:line="240" w:lineRule="auto"/>
        <w:ind w:firstLine="284"/>
        <w:jc w:val="both"/>
        <w:rPr>
          <w:rFonts w:ascii="Garamond" w:hAnsi="Garamond"/>
          <w:sz w:val="24"/>
          <w:szCs w:val="24"/>
        </w:rPr>
      </w:pPr>
    </w:p>
    <w:p w14:paraId="35133EB9" w14:textId="77777777" w:rsidR="006167E7" w:rsidRPr="00C7704E" w:rsidRDefault="006167E7" w:rsidP="00C7704E">
      <w:pPr>
        <w:spacing w:after="0" w:line="240" w:lineRule="auto"/>
        <w:ind w:firstLine="284"/>
        <w:jc w:val="both"/>
        <w:rPr>
          <w:rFonts w:ascii="Garamond" w:hAnsi="Garamond"/>
          <w:sz w:val="24"/>
          <w:szCs w:val="24"/>
        </w:rPr>
      </w:pPr>
    </w:p>
    <w:p w14:paraId="34EBA8FA" w14:textId="77777777" w:rsidR="0012389D" w:rsidRPr="00C7704E" w:rsidRDefault="0012389D" w:rsidP="00C7704E">
      <w:pPr>
        <w:spacing w:after="0" w:line="240" w:lineRule="auto"/>
        <w:ind w:firstLine="284"/>
        <w:jc w:val="both"/>
        <w:rPr>
          <w:rFonts w:ascii="Garamond" w:hAnsi="Garamond"/>
          <w:sz w:val="24"/>
          <w:szCs w:val="24"/>
        </w:rPr>
      </w:pPr>
    </w:p>
    <w:p w14:paraId="4FBE3EF5" w14:textId="77777777" w:rsidR="0012389D" w:rsidRPr="00C7704E" w:rsidRDefault="0012389D" w:rsidP="00C7704E">
      <w:pPr>
        <w:spacing w:after="0" w:line="240" w:lineRule="auto"/>
        <w:ind w:firstLine="284"/>
        <w:jc w:val="both"/>
        <w:rPr>
          <w:rFonts w:ascii="Garamond" w:hAnsi="Garamond"/>
          <w:sz w:val="24"/>
          <w:szCs w:val="24"/>
        </w:rPr>
      </w:pPr>
    </w:p>
    <w:p w14:paraId="21835D1B" w14:textId="77777777" w:rsidR="007E05E4" w:rsidRPr="00C7704E" w:rsidRDefault="007E05E4" w:rsidP="00C7704E">
      <w:pPr>
        <w:spacing w:after="0" w:line="240" w:lineRule="auto"/>
        <w:ind w:firstLine="284"/>
        <w:jc w:val="both"/>
        <w:rPr>
          <w:rFonts w:ascii="Garamond" w:hAnsi="Garamond"/>
          <w:sz w:val="24"/>
          <w:szCs w:val="24"/>
        </w:rPr>
      </w:pPr>
    </w:p>
    <w:sectPr w:rsidR="007E05E4" w:rsidRPr="00C7704E" w:rsidSect="004C3B33">
      <w:footerReference w:type="default" r:id="rId13"/>
      <w:pgSz w:w="11906" w:h="16838" w:code="9"/>
      <w:pgMar w:top="1260" w:right="1440" w:bottom="81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4E2300" w14:textId="77777777" w:rsidR="002043E1" w:rsidRDefault="002043E1" w:rsidP="00E52F11">
      <w:pPr>
        <w:spacing w:after="0" w:line="240" w:lineRule="auto"/>
      </w:pPr>
      <w:r>
        <w:separator/>
      </w:r>
    </w:p>
  </w:endnote>
  <w:endnote w:type="continuationSeparator" w:id="0">
    <w:p w14:paraId="7F91E189" w14:textId="77777777" w:rsidR="002043E1" w:rsidRDefault="002043E1" w:rsidP="00E52F11">
      <w:pPr>
        <w:spacing w:after="0" w:line="240" w:lineRule="auto"/>
      </w:pPr>
      <w:r>
        <w:continuationSeparator/>
      </w:r>
    </w:p>
  </w:endnote>
  <w:endnote w:type="continuationNotice" w:id="1">
    <w:p w14:paraId="28D4FB74" w14:textId="77777777" w:rsidR="002043E1" w:rsidRDefault="002043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BF75C" w14:textId="77777777" w:rsidR="002043E1" w:rsidRPr="002230E2" w:rsidRDefault="002043E1">
    <w:pPr>
      <w:pStyle w:val="Footer"/>
      <w:jc w:val="right"/>
      <w:rPr>
        <w:rFonts w:ascii="Times New Roman" w:hAnsi="Times New Roman"/>
      </w:rPr>
    </w:pPr>
    <w:r w:rsidRPr="002230E2">
      <w:rPr>
        <w:rFonts w:ascii="Times New Roman" w:hAnsi="Times New Roman"/>
      </w:rPr>
      <w:fldChar w:fldCharType="begin"/>
    </w:r>
    <w:r w:rsidRPr="002230E2">
      <w:rPr>
        <w:rFonts w:ascii="Times New Roman" w:hAnsi="Times New Roman"/>
      </w:rPr>
      <w:instrText xml:space="preserve"> PAGE   \* MERGEFORMAT </w:instrText>
    </w:r>
    <w:r w:rsidRPr="002230E2">
      <w:rPr>
        <w:rFonts w:ascii="Times New Roman" w:hAnsi="Times New Roman"/>
      </w:rPr>
      <w:fldChar w:fldCharType="separate"/>
    </w:r>
    <w:r w:rsidR="00E352A7">
      <w:rPr>
        <w:rFonts w:ascii="Times New Roman" w:hAnsi="Times New Roman"/>
        <w:noProof/>
      </w:rPr>
      <w:t>2</w:t>
    </w:r>
    <w:r w:rsidRPr="002230E2">
      <w:rPr>
        <w:rFonts w:ascii="Times New Roman" w:hAnsi="Times New Roman"/>
        <w:noProof/>
      </w:rPr>
      <w:fldChar w:fldCharType="end"/>
    </w:r>
  </w:p>
  <w:p w14:paraId="0D3D3B7F" w14:textId="77777777" w:rsidR="002043E1" w:rsidRDefault="002043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5F075" w14:textId="77777777" w:rsidR="002043E1" w:rsidRDefault="002043E1" w:rsidP="00E52F11">
      <w:pPr>
        <w:spacing w:after="0" w:line="240" w:lineRule="auto"/>
      </w:pPr>
      <w:r>
        <w:separator/>
      </w:r>
    </w:p>
  </w:footnote>
  <w:footnote w:type="continuationSeparator" w:id="0">
    <w:p w14:paraId="26A44F10" w14:textId="77777777" w:rsidR="002043E1" w:rsidRDefault="002043E1" w:rsidP="00E52F11">
      <w:pPr>
        <w:spacing w:after="0" w:line="240" w:lineRule="auto"/>
      </w:pPr>
      <w:r>
        <w:continuationSeparator/>
      </w:r>
    </w:p>
  </w:footnote>
  <w:footnote w:type="continuationNotice" w:id="1">
    <w:p w14:paraId="450EF400" w14:textId="77777777" w:rsidR="002043E1" w:rsidRDefault="002043E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941D5"/>
    <w:multiLevelType w:val="hybridMultilevel"/>
    <w:tmpl w:val="B5FE6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31BA1"/>
    <w:multiLevelType w:val="hybridMultilevel"/>
    <w:tmpl w:val="449A278A"/>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
    <w:nsid w:val="086A6FAE"/>
    <w:multiLevelType w:val="hybridMultilevel"/>
    <w:tmpl w:val="8A7AD6E0"/>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957FE8"/>
    <w:multiLevelType w:val="hybridMultilevel"/>
    <w:tmpl w:val="109C7F2C"/>
    <w:lvl w:ilvl="0" w:tplc="48184350">
      <w:start w:val="1"/>
      <w:numFmt w:val="lowerLetter"/>
      <w:lvlText w:val="%1."/>
      <w:lvlJc w:val="left"/>
      <w:pPr>
        <w:ind w:left="420" w:hanging="360"/>
      </w:pPr>
      <w:rPr>
        <w:rFonts w:ascii="Times New Roman" w:eastAsia="Times New Roman"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0F2B20C7"/>
    <w:multiLevelType w:val="hybridMultilevel"/>
    <w:tmpl w:val="882C68A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61254B3"/>
    <w:multiLevelType w:val="hybridMultilevel"/>
    <w:tmpl w:val="41E69610"/>
    <w:lvl w:ilvl="0" w:tplc="04090017">
      <w:start w:val="1"/>
      <w:numFmt w:val="lowerLetter"/>
      <w:lvlText w:val="%1)"/>
      <w:lvlJc w:val="left"/>
      <w:pPr>
        <w:ind w:left="1346" w:hanging="360"/>
      </w:pPr>
    </w:lvl>
    <w:lvl w:ilvl="1" w:tplc="041C0019" w:tentative="1">
      <w:start w:val="1"/>
      <w:numFmt w:val="lowerLetter"/>
      <w:lvlText w:val="%2."/>
      <w:lvlJc w:val="left"/>
      <w:pPr>
        <w:ind w:left="2066" w:hanging="360"/>
      </w:pPr>
    </w:lvl>
    <w:lvl w:ilvl="2" w:tplc="041C001B" w:tentative="1">
      <w:start w:val="1"/>
      <w:numFmt w:val="lowerRoman"/>
      <w:lvlText w:val="%3."/>
      <w:lvlJc w:val="right"/>
      <w:pPr>
        <w:ind w:left="2786" w:hanging="180"/>
      </w:pPr>
    </w:lvl>
    <w:lvl w:ilvl="3" w:tplc="041C000F" w:tentative="1">
      <w:start w:val="1"/>
      <w:numFmt w:val="decimal"/>
      <w:lvlText w:val="%4."/>
      <w:lvlJc w:val="left"/>
      <w:pPr>
        <w:ind w:left="3506" w:hanging="360"/>
      </w:pPr>
    </w:lvl>
    <w:lvl w:ilvl="4" w:tplc="041C0019" w:tentative="1">
      <w:start w:val="1"/>
      <w:numFmt w:val="lowerLetter"/>
      <w:lvlText w:val="%5."/>
      <w:lvlJc w:val="left"/>
      <w:pPr>
        <w:ind w:left="4226" w:hanging="360"/>
      </w:pPr>
    </w:lvl>
    <w:lvl w:ilvl="5" w:tplc="041C001B" w:tentative="1">
      <w:start w:val="1"/>
      <w:numFmt w:val="lowerRoman"/>
      <w:lvlText w:val="%6."/>
      <w:lvlJc w:val="right"/>
      <w:pPr>
        <w:ind w:left="4946" w:hanging="180"/>
      </w:pPr>
    </w:lvl>
    <w:lvl w:ilvl="6" w:tplc="041C000F" w:tentative="1">
      <w:start w:val="1"/>
      <w:numFmt w:val="decimal"/>
      <w:lvlText w:val="%7."/>
      <w:lvlJc w:val="left"/>
      <w:pPr>
        <w:ind w:left="5666" w:hanging="360"/>
      </w:pPr>
    </w:lvl>
    <w:lvl w:ilvl="7" w:tplc="041C0019" w:tentative="1">
      <w:start w:val="1"/>
      <w:numFmt w:val="lowerLetter"/>
      <w:lvlText w:val="%8."/>
      <w:lvlJc w:val="left"/>
      <w:pPr>
        <w:ind w:left="6386" w:hanging="360"/>
      </w:pPr>
    </w:lvl>
    <w:lvl w:ilvl="8" w:tplc="041C001B" w:tentative="1">
      <w:start w:val="1"/>
      <w:numFmt w:val="lowerRoman"/>
      <w:lvlText w:val="%9."/>
      <w:lvlJc w:val="right"/>
      <w:pPr>
        <w:ind w:left="7106" w:hanging="180"/>
      </w:pPr>
    </w:lvl>
  </w:abstractNum>
  <w:abstractNum w:abstractNumId="6">
    <w:nsid w:val="195D4C8E"/>
    <w:multiLevelType w:val="hybridMultilevel"/>
    <w:tmpl w:val="ED50DB00"/>
    <w:lvl w:ilvl="0" w:tplc="2D461A9A">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nsid w:val="1E625EAF"/>
    <w:multiLevelType w:val="hybridMultilevel"/>
    <w:tmpl w:val="915E30BC"/>
    <w:lvl w:ilvl="0" w:tplc="2376E0A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F291683"/>
    <w:multiLevelType w:val="hybridMultilevel"/>
    <w:tmpl w:val="B64C0F24"/>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4AB67A2"/>
    <w:multiLevelType w:val="hybridMultilevel"/>
    <w:tmpl w:val="FB6CF302"/>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29D92712"/>
    <w:multiLevelType w:val="hybridMultilevel"/>
    <w:tmpl w:val="D1704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DD04B5D"/>
    <w:multiLevelType w:val="hybridMultilevel"/>
    <w:tmpl w:val="F63286AA"/>
    <w:lvl w:ilvl="0" w:tplc="94D89A60">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32122095"/>
    <w:multiLevelType w:val="hybridMultilevel"/>
    <w:tmpl w:val="A3EACE16"/>
    <w:lvl w:ilvl="0" w:tplc="A1782760">
      <w:start w:val="1"/>
      <w:numFmt w:val="decimal"/>
      <w:lvlText w:val="%1."/>
      <w:lvlJc w:val="left"/>
      <w:pPr>
        <w:ind w:left="1440" w:hanging="360"/>
      </w:pPr>
      <w:rPr>
        <w:rFonts w:ascii="Book Antiqua" w:eastAsia="Times New Roman" w:hAnsi="Book Antiqua"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9F47C3D"/>
    <w:multiLevelType w:val="hybridMultilevel"/>
    <w:tmpl w:val="014AE2BC"/>
    <w:lvl w:ilvl="0" w:tplc="7B8E64AA">
      <w:start w:val="1"/>
      <w:numFmt w:val="bullet"/>
      <w:lvlText w:val="–"/>
      <w:lvlJc w:val="left"/>
      <w:pPr>
        <w:ind w:left="720" w:hanging="360"/>
      </w:pPr>
      <w:rPr>
        <w:rFonts w:ascii="Times New Roman" w:eastAsia="Times New Roman" w:hAnsi="Times New Roman" w:cs="Times New Roman" w:hint="default"/>
        <w:vertAlign w:val="baseline"/>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3B4D3940"/>
    <w:multiLevelType w:val="hybridMultilevel"/>
    <w:tmpl w:val="3084AB6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460152AB"/>
    <w:multiLevelType w:val="multilevel"/>
    <w:tmpl w:val="537E7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9A714A"/>
    <w:multiLevelType w:val="hybridMultilevel"/>
    <w:tmpl w:val="CD6A0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15629B"/>
    <w:multiLevelType w:val="hybridMultilevel"/>
    <w:tmpl w:val="38464360"/>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8">
    <w:nsid w:val="49952677"/>
    <w:multiLevelType w:val="hybridMultilevel"/>
    <w:tmpl w:val="2A6E1BDC"/>
    <w:lvl w:ilvl="0" w:tplc="34AE5840">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nsid w:val="4DA20D89"/>
    <w:multiLevelType w:val="hybridMultilevel"/>
    <w:tmpl w:val="423440CE"/>
    <w:lvl w:ilvl="0" w:tplc="1E7618BC">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4F3039EE"/>
    <w:multiLevelType w:val="hybridMultilevel"/>
    <w:tmpl w:val="FDB48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495AC6"/>
    <w:multiLevelType w:val="hybridMultilevel"/>
    <w:tmpl w:val="2AC42ED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2">
    <w:nsid w:val="55DF1880"/>
    <w:multiLevelType w:val="hybridMultilevel"/>
    <w:tmpl w:val="725A504A"/>
    <w:lvl w:ilvl="0" w:tplc="8F6A67E0">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3">
    <w:nsid w:val="5885253D"/>
    <w:multiLevelType w:val="hybridMultilevel"/>
    <w:tmpl w:val="B988387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FEE6D3F"/>
    <w:multiLevelType w:val="hybridMultilevel"/>
    <w:tmpl w:val="918C4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306433"/>
    <w:multiLevelType w:val="hybridMultilevel"/>
    <w:tmpl w:val="AC06171A"/>
    <w:lvl w:ilvl="0" w:tplc="10A840D6">
      <w:start w:val="1"/>
      <w:numFmt w:val="decimal"/>
      <w:lvlText w:val="%1."/>
      <w:lvlJc w:val="left"/>
      <w:pPr>
        <w:ind w:left="720" w:hanging="360"/>
      </w:pPr>
      <w:rPr>
        <w:rFonts w:ascii="Times New Roman" w:hAnsi="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101CB6"/>
    <w:multiLevelType w:val="hybridMultilevel"/>
    <w:tmpl w:val="5090FA44"/>
    <w:lvl w:ilvl="0" w:tplc="28FEE77E">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27">
    <w:nsid w:val="72FA209F"/>
    <w:multiLevelType w:val="hybridMultilevel"/>
    <w:tmpl w:val="4484D99A"/>
    <w:lvl w:ilvl="0" w:tplc="041C0019">
      <w:start w:val="1"/>
      <w:numFmt w:val="lowerLetter"/>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73E6215E"/>
    <w:multiLevelType w:val="hybridMultilevel"/>
    <w:tmpl w:val="DCF2E7A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77762925"/>
    <w:multiLevelType w:val="hybridMultilevel"/>
    <w:tmpl w:val="5E7AD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A40B8D"/>
    <w:multiLevelType w:val="hybridMultilevel"/>
    <w:tmpl w:val="8F94B9F4"/>
    <w:lvl w:ilvl="0" w:tplc="026C3CA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20"/>
  </w:num>
  <w:num w:numId="2">
    <w:abstractNumId w:val="29"/>
  </w:num>
  <w:num w:numId="3">
    <w:abstractNumId w:val="7"/>
  </w:num>
  <w:num w:numId="4">
    <w:abstractNumId w:val="12"/>
  </w:num>
  <w:num w:numId="5">
    <w:abstractNumId w:val="25"/>
  </w:num>
  <w:num w:numId="6">
    <w:abstractNumId w:val="15"/>
  </w:num>
  <w:num w:numId="7">
    <w:abstractNumId w:val="0"/>
  </w:num>
  <w:num w:numId="8">
    <w:abstractNumId w:val="2"/>
  </w:num>
  <w:num w:numId="9">
    <w:abstractNumId w:val="3"/>
  </w:num>
  <w:num w:numId="10">
    <w:abstractNumId w:val="17"/>
  </w:num>
  <w:num w:numId="11">
    <w:abstractNumId w:val="1"/>
  </w:num>
  <w:num w:numId="12">
    <w:abstractNumId w:val="24"/>
  </w:num>
  <w:num w:numId="13">
    <w:abstractNumId w:val="16"/>
  </w:num>
  <w:num w:numId="14">
    <w:abstractNumId w:val="9"/>
  </w:num>
  <w:num w:numId="15">
    <w:abstractNumId w:val="19"/>
  </w:num>
  <w:num w:numId="16">
    <w:abstractNumId w:val="5"/>
  </w:num>
  <w:num w:numId="17">
    <w:abstractNumId w:val="21"/>
  </w:num>
  <w:num w:numId="18">
    <w:abstractNumId w:val="14"/>
  </w:num>
  <w:num w:numId="19">
    <w:abstractNumId w:val="8"/>
  </w:num>
  <w:num w:numId="20">
    <w:abstractNumId w:val="18"/>
  </w:num>
  <w:num w:numId="21">
    <w:abstractNumId w:val="22"/>
  </w:num>
  <w:num w:numId="22">
    <w:abstractNumId w:val="4"/>
  </w:num>
  <w:num w:numId="23">
    <w:abstractNumId w:val="27"/>
  </w:num>
  <w:num w:numId="24">
    <w:abstractNumId w:val="11"/>
  </w:num>
  <w:num w:numId="25">
    <w:abstractNumId w:val="13"/>
  </w:num>
  <w:num w:numId="26">
    <w:abstractNumId w:val="6"/>
  </w:num>
  <w:num w:numId="27">
    <w:abstractNumId w:val="30"/>
  </w:num>
  <w:num w:numId="28">
    <w:abstractNumId w:val="10"/>
  </w:num>
  <w:num w:numId="29">
    <w:abstractNumId w:val="28"/>
  </w:num>
  <w:num w:numId="30">
    <w:abstractNumId w:val="2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A4"/>
    <w:rsid w:val="00000A62"/>
    <w:rsid w:val="00011FBF"/>
    <w:rsid w:val="000162CC"/>
    <w:rsid w:val="000326B1"/>
    <w:rsid w:val="00035440"/>
    <w:rsid w:val="00037B8E"/>
    <w:rsid w:val="000436E4"/>
    <w:rsid w:val="000553D3"/>
    <w:rsid w:val="000555AA"/>
    <w:rsid w:val="0006587F"/>
    <w:rsid w:val="00067369"/>
    <w:rsid w:val="0007183D"/>
    <w:rsid w:val="00074709"/>
    <w:rsid w:val="0007720C"/>
    <w:rsid w:val="00087515"/>
    <w:rsid w:val="000A5838"/>
    <w:rsid w:val="000B2E97"/>
    <w:rsid w:val="000B666D"/>
    <w:rsid w:val="000D0806"/>
    <w:rsid w:val="000D3859"/>
    <w:rsid w:val="000D7ED6"/>
    <w:rsid w:val="000E20EC"/>
    <w:rsid w:val="000E29C7"/>
    <w:rsid w:val="000E45A3"/>
    <w:rsid w:val="000F5D88"/>
    <w:rsid w:val="00103395"/>
    <w:rsid w:val="00104E17"/>
    <w:rsid w:val="00111428"/>
    <w:rsid w:val="0011214B"/>
    <w:rsid w:val="00117644"/>
    <w:rsid w:val="0012389D"/>
    <w:rsid w:val="00125FFA"/>
    <w:rsid w:val="00127F67"/>
    <w:rsid w:val="00145943"/>
    <w:rsid w:val="001474D5"/>
    <w:rsid w:val="00153085"/>
    <w:rsid w:val="001537A5"/>
    <w:rsid w:val="0016297D"/>
    <w:rsid w:val="00166E2A"/>
    <w:rsid w:val="00174573"/>
    <w:rsid w:val="00176A12"/>
    <w:rsid w:val="0018013A"/>
    <w:rsid w:val="00183CF6"/>
    <w:rsid w:val="001A3E7A"/>
    <w:rsid w:val="001B21B6"/>
    <w:rsid w:val="001B6ACE"/>
    <w:rsid w:val="001C1470"/>
    <w:rsid w:val="001D29EB"/>
    <w:rsid w:val="001E28D0"/>
    <w:rsid w:val="001E4C51"/>
    <w:rsid w:val="001E542E"/>
    <w:rsid w:val="001F36A8"/>
    <w:rsid w:val="00201324"/>
    <w:rsid w:val="0020339D"/>
    <w:rsid w:val="002043E1"/>
    <w:rsid w:val="0021356D"/>
    <w:rsid w:val="002142FB"/>
    <w:rsid w:val="002230E2"/>
    <w:rsid w:val="00225272"/>
    <w:rsid w:val="00225D7F"/>
    <w:rsid w:val="002350A8"/>
    <w:rsid w:val="0023701C"/>
    <w:rsid w:val="00240671"/>
    <w:rsid w:val="002571C4"/>
    <w:rsid w:val="002609BD"/>
    <w:rsid w:val="0026155E"/>
    <w:rsid w:val="00273C15"/>
    <w:rsid w:val="0028281B"/>
    <w:rsid w:val="002A22DB"/>
    <w:rsid w:val="002A4D74"/>
    <w:rsid w:val="002B205A"/>
    <w:rsid w:val="002C4492"/>
    <w:rsid w:val="002C55E1"/>
    <w:rsid w:val="002D4080"/>
    <w:rsid w:val="002D40AA"/>
    <w:rsid w:val="002E1E1B"/>
    <w:rsid w:val="002F261F"/>
    <w:rsid w:val="002F5FCC"/>
    <w:rsid w:val="00301A26"/>
    <w:rsid w:val="003163FE"/>
    <w:rsid w:val="0032269A"/>
    <w:rsid w:val="00323C83"/>
    <w:rsid w:val="0033151A"/>
    <w:rsid w:val="00343C11"/>
    <w:rsid w:val="00361DD5"/>
    <w:rsid w:val="003727EB"/>
    <w:rsid w:val="0038158B"/>
    <w:rsid w:val="00391D74"/>
    <w:rsid w:val="003A1828"/>
    <w:rsid w:val="003A79DC"/>
    <w:rsid w:val="003B4EF5"/>
    <w:rsid w:val="003D3ED4"/>
    <w:rsid w:val="003D493C"/>
    <w:rsid w:val="003E244E"/>
    <w:rsid w:val="003E4554"/>
    <w:rsid w:val="003F0D98"/>
    <w:rsid w:val="004031B3"/>
    <w:rsid w:val="00407BFA"/>
    <w:rsid w:val="00413D16"/>
    <w:rsid w:val="004252E2"/>
    <w:rsid w:val="00426D3B"/>
    <w:rsid w:val="00435CC1"/>
    <w:rsid w:val="00442F5F"/>
    <w:rsid w:val="00444D69"/>
    <w:rsid w:val="00445075"/>
    <w:rsid w:val="00445D04"/>
    <w:rsid w:val="004507C0"/>
    <w:rsid w:val="00452835"/>
    <w:rsid w:val="004557AA"/>
    <w:rsid w:val="00457CD6"/>
    <w:rsid w:val="004612D4"/>
    <w:rsid w:val="00463CE9"/>
    <w:rsid w:val="00470E74"/>
    <w:rsid w:val="00484522"/>
    <w:rsid w:val="00493BB3"/>
    <w:rsid w:val="00497C52"/>
    <w:rsid w:val="004A3563"/>
    <w:rsid w:val="004A5CD2"/>
    <w:rsid w:val="004A69BA"/>
    <w:rsid w:val="004A6CC0"/>
    <w:rsid w:val="004B3F59"/>
    <w:rsid w:val="004C2B15"/>
    <w:rsid w:val="004C3B33"/>
    <w:rsid w:val="004D02AF"/>
    <w:rsid w:val="004D63CE"/>
    <w:rsid w:val="004E312E"/>
    <w:rsid w:val="004F0445"/>
    <w:rsid w:val="00503C6E"/>
    <w:rsid w:val="00504D6B"/>
    <w:rsid w:val="0053215E"/>
    <w:rsid w:val="00547AD8"/>
    <w:rsid w:val="00551D9F"/>
    <w:rsid w:val="00552003"/>
    <w:rsid w:val="0055598F"/>
    <w:rsid w:val="00555E4C"/>
    <w:rsid w:val="00555E62"/>
    <w:rsid w:val="0055626A"/>
    <w:rsid w:val="005604CC"/>
    <w:rsid w:val="005730CC"/>
    <w:rsid w:val="0057471B"/>
    <w:rsid w:val="00592CB7"/>
    <w:rsid w:val="005949CA"/>
    <w:rsid w:val="005A280A"/>
    <w:rsid w:val="005A347E"/>
    <w:rsid w:val="005A7230"/>
    <w:rsid w:val="005B1317"/>
    <w:rsid w:val="005B3329"/>
    <w:rsid w:val="005B589A"/>
    <w:rsid w:val="005C1127"/>
    <w:rsid w:val="005C23BF"/>
    <w:rsid w:val="005C3AD1"/>
    <w:rsid w:val="005C7894"/>
    <w:rsid w:val="005C78D7"/>
    <w:rsid w:val="005D23DA"/>
    <w:rsid w:val="005D4345"/>
    <w:rsid w:val="005D48C5"/>
    <w:rsid w:val="005D54B1"/>
    <w:rsid w:val="005D6914"/>
    <w:rsid w:val="005E067E"/>
    <w:rsid w:val="005E243C"/>
    <w:rsid w:val="00603C5B"/>
    <w:rsid w:val="006077E6"/>
    <w:rsid w:val="006121F2"/>
    <w:rsid w:val="006167E7"/>
    <w:rsid w:val="00636199"/>
    <w:rsid w:val="00636331"/>
    <w:rsid w:val="00636E41"/>
    <w:rsid w:val="00647ADF"/>
    <w:rsid w:val="00647FB0"/>
    <w:rsid w:val="00671592"/>
    <w:rsid w:val="006733AE"/>
    <w:rsid w:val="00674471"/>
    <w:rsid w:val="00686DC6"/>
    <w:rsid w:val="00692E0A"/>
    <w:rsid w:val="006A6027"/>
    <w:rsid w:val="006B0540"/>
    <w:rsid w:val="006B5C8F"/>
    <w:rsid w:val="006D205D"/>
    <w:rsid w:val="006E47BF"/>
    <w:rsid w:val="006F3730"/>
    <w:rsid w:val="006F69AE"/>
    <w:rsid w:val="00702605"/>
    <w:rsid w:val="00703CC4"/>
    <w:rsid w:val="007062FC"/>
    <w:rsid w:val="007104C3"/>
    <w:rsid w:val="00710BEA"/>
    <w:rsid w:val="00712862"/>
    <w:rsid w:val="00713344"/>
    <w:rsid w:val="00721A1B"/>
    <w:rsid w:val="0072475B"/>
    <w:rsid w:val="00735134"/>
    <w:rsid w:val="00741BEC"/>
    <w:rsid w:val="00743C2E"/>
    <w:rsid w:val="00755C75"/>
    <w:rsid w:val="00757BBE"/>
    <w:rsid w:val="00765BA2"/>
    <w:rsid w:val="007661C2"/>
    <w:rsid w:val="00770C1B"/>
    <w:rsid w:val="00774284"/>
    <w:rsid w:val="007822A4"/>
    <w:rsid w:val="00784E66"/>
    <w:rsid w:val="00791EDC"/>
    <w:rsid w:val="007A2081"/>
    <w:rsid w:val="007A5A31"/>
    <w:rsid w:val="007B0585"/>
    <w:rsid w:val="007B104B"/>
    <w:rsid w:val="007C3FAA"/>
    <w:rsid w:val="007D78DE"/>
    <w:rsid w:val="007E05E4"/>
    <w:rsid w:val="007E3C0B"/>
    <w:rsid w:val="007F1FAE"/>
    <w:rsid w:val="007F4422"/>
    <w:rsid w:val="008040D3"/>
    <w:rsid w:val="00806D00"/>
    <w:rsid w:val="00813B06"/>
    <w:rsid w:val="00815D0B"/>
    <w:rsid w:val="00844001"/>
    <w:rsid w:val="008573F0"/>
    <w:rsid w:val="008672A4"/>
    <w:rsid w:val="0087259C"/>
    <w:rsid w:val="00880BD9"/>
    <w:rsid w:val="00883CA1"/>
    <w:rsid w:val="008866BD"/>
    <w:rsid w:val="00890981"/>
    <w:rsid w:val="00891549"/>
    <w:rsid w:val="00895712"/>
    <w:rsid w:val="0089794C"/>
    <w:rsid w:val="008A3904"/>
    <w:rsid w:val="008A5620"/>
    <w:rsid w:val="008B0194"/>
    <w:rsid w:val="008B7CC8"/>
    <w:rsid w:val="008C3BA4"/>
    <w:rsid w:val="008D3ACA"/>
    <w:rsid w:val="008E1021"/>
    <w:rsid w:val="008E1A9F"/>
    <w:rsid w:val="008E4CDD"/>
    <w:rsid w:val="009019A5"/>
    <w:rsid w:val="009115F9"/>
    <w:rsid w:val="00912838"/>
    <w:rsid w:val="00914E45"/>
    <w:rsid w:val="00915AD2"/>
    <w:rsid w:val="00924B74"/>
    <w:rsid w:val="00927A5E"/>
    <w:rsid w:val="00932C1F"/>
    <w:rsid w:val="00937CB8"/>
    <w:rsid w:val="00952531"/>
    <w:rsid w:val="0095706A"/>
    <w:rsid w:val="009634FC"/>
    <w:rsid w:val="00964A29"/>
    <w:rsid w:val="0096542C"/>
    <w:rsid w:val="009665FB"/>
    <w:rsid w:val="009776AF"/>
    <w:rsid w:val="00993744"/>
    <w:rsid w:val="009955C5"/>
    <w:rsid w:val="009A3880"/>
    <w:rsid w:val="009B0EFD"/>
    <w:rsid w:val="009B0FBD"/>
    <w:rsid w:val="009C3EF2"/>
    <w:rsid w:val="009C52FE"/>
    <w:rsid w:val="009C7AC5"/>
    <w:rsid w:val="009C7B3D"/>
    <w:rsid w:val="009D1F48"/>
    <w:rsid w:val="009D5E55"/>
    <w:rsid w:val="009E040A"/>
    <w:rsid w:val="009E13B8"/>
    <w:rsid w:val="009F20D6"/>
    <w:rsid w:val="009F2243"/>
    <w:rsid w:val="009F7263"/>
    <w:rsid w:val="00A03C0B"/>
    <w:rsid w:val="00A14608"/>
    <w:rsid w:val="00A31438"/>
    <w:rsid w:val="00A314E1"/>
    <w:rsid w:val="00A416C6"/>
    <w:rsid w:val="00A52038"/>
    <w:rsid w:val="00A6205F"/>
    <w:rsid w:val="00A65F7E"/>
    <w:rsid w:val="00A673B1"/>
    <w:rsid w:val="00A71A3B"/>
    <w:rsid w:val="00A80FA6"/>
    <w:rsid w:val="00A82A8B"/>
    <w:rsid w:val="00A90472"/>
    <w:rsid w:val="00AA2EC8"/>
    <w:rsid w:val="00AB1827"/>
    <w:rsid w:val="00AB7147"/>
    <w:rsid w:val="00AC14B2"/>
    <w:rsid w:val="00AC34D0"/>
    <w:rsid w:val="00AD5E49"/>
    <w:rsid w:val="00AE1E52"/>
    <w:rsid w:val="00AE766A"/>
    <w:rsid w:val="00AF0481"/>
    <w:rsid w:val="00B10A67"/>
    <w:rsid w:val="00B11085"/>
    <w:rsid w:val="00B12FCF"/>
    <w:rsid w:val="00B14D73"/>
    <w:rsid w:val="00B16CCB"/>
    <w:rsid w:val="00B25F5B"/>
    <w:rsid w:val="00B300AE"/>
    <w:rsid w:val="00B31B9D"/>
    <w:rsid w:val="00B35EA7"/>
    <w:rsid w:val="00B35FEE"/>
    <w:rsid w:val="00B3667E"/>
    <w:rsid w:val="00B40A90"/>
    <w:rsid w:val="00B40C86"/>
    <w:rsid w:val="00B440A9"/>
    <w:rsid w:val="00B52E4B"/>
    <w:rsid w:val="00B66418"/>
    <w:rsid w:val="00B71FC5"/>
    <w:rsid w:val="00B801C2"/>
    <w:rsid w:val="00B81280"/>
    <w:rsid w:val="00B94028"/>
    <w:rsid w:val="00B958C8"/>
    <w:rsid w:val="00B96E73"/>
    <w:rsid w:val="00BA4BFE"/>
    <w:rsid w:val="00BB62F1"/>
    <w:rsid w:val="00BC3197"/>
    <w:rsid w:val="00BD7C78"/>
    <w:rsid w:val="00BE0906"/>
    <w:rsid w:val="00BE13DD"/>
    <w:rsid w:val="00BE506F"/>
    <w:rsid w:val="00BE58F6"/>
    <w:rsid w:val="00C01ED5"/>
    <w:rsid w:val="00C0414D"/>
    <w:rsid w:val="00C07047"/>
    <w:rsid w:val="00C27DAB"/>
    <w:rsid w:val="00C33BEE"/>
    <w:rsid w:val="00C34E10"/>
    <w:rsid w:val="00C36182"/>
    <w:rsid w:val="00C50913"/>
    <w:rsid w:val="00C50AD8"/>
    <w:rsid w:val="00C50B57"/>
    <w:rsid w:val="00C53BCE"/>
    <w:rsid w:val="00C54BF4"/>
    <w:rsid w:val="00C555B8"/>
    <w:rsid w:val="00C600A5"/>
    <w:rsid w:val="00C60635"/>
    <w:rsid w:val="00C60693"/>
    <w:rsid w:val="00C67B6C"/>
    <w:rsid w:val="00C748B6"/>
    <w:rsid w:val="00C7704E"/>
    <w:rsid w:val="00C925EC"/>
    <w:rsid w:val="00C939E4"/>
    <w:rsid w:val="00C94E62"/>
    <w:rsid w:val="00C95B29"/>
    <w:rsid w:val="00C96F44"/>
    <w:rsid w:val="00CA44AD"/>
    <w:rsid w:val="00CA4DCD"/>
    <w:rsid w:val="00CB0AF2"/>
    <w:rsid w:val="00CB0CB0"/>
    <w:rsid w:val="00CB64ED"/>
    <w:rsid w:val="00CB710E"/>
    <w:rsid w:val="00CC1499"/>
    <w:rsid w:val="00CC2ADF"/>
    <w:rsid w:val="00CC68CD"/>
    <w:rsid w:val="00CC7F1C"/>
    <w:rsid w:val="00CD7283"/>
    <w:rsid w:val="00CE0403"/>
    <w:rsid w:val="00CE283E"/>
    <w:rsid w:val="00CE7233"/>
    <w:rsid w:val="00D07F13"/>
    <w:rsid w:val="00D174FC"/>
    <w:rsid w:val="00D203CA"/>
    <w:rsid w:val="00D25E7B"/>
    <w:rsid w:val="00D379F8"/>
    <w:rsid w:val="00D408F1"/>
    <w:rsid w:val="00D423C3"/>
    <w:rsid w:val="00D42857"/>
    <w:rsid w:val="00D522D8"/>
    <w:rsid w:val="00D73E16"/>
    <w:rsid w:val="00D743C6"/>
    <w:rsid w:val="00D80DD1"/>
    <w:rsid w:val="00D81590"/>
    <w:rsid w:val="00D83E39"/>
    <w:rsid w:val="00DA35C6"/>
    <w:rsid w:val="00DA5BCB"/>
    <w:rsid w:val="00DA71AE"/>
    <w:rsid w:val="00DB536D"/>
    <w:rsid w:val="00DB6641"/>
    <w:rsid w:val="00DC13F8"/>
    <w:rsid w:val="00DC2C55"/>
    <w:rsid w:val="00DC53FC"/>
    <w:rsid w:val="00DD245C"/>
    <w:rsid w:val="00DE6407"/>
    <w:rsid w:val="00DF0612"/>
    <w:rsid w:val="00DF3938"/>
    <w:rsid w:val="00DF63FD"/>
    <w:rsid w:val="00DF7F09"/>
    <w:rsid w:val="00E01E34"/>
    <w:rsid w:val="00E11923"/>
    <w:rsid w:val="00E1284F"/>
    <w:rsid w:val="00E13211"/>
    <w:rsid w:val="00E14077"/>
    <w:rsid w:val="00E14228"/>
    <w:rsid w:val="00E15938"/>
    <w:rsid w:val="00E15EA1"/>
    <w:rsid w:val="00E352A7"/>
    <w:rsid w:val="00E36A04"/>
    <w:rsid w:val="00E433B1"/>
    <w:rsid w:val="00E4711A"/>
    <w:rsid w:val="00E52F11"/>
    <w:rsid w:val="00E63AF0"/>
    <w:rsid w:val="00E64FA6"/>
    <w:rsid w:val="00E64FFF"/>
    <w:rsid w:val="00E66799"/>
    <w:rsid w:val="00E6695B"/>
    <w:rsid w:val="00E72C2A"/>
    <w:rsid w:val="00E736FA"/>
    <w:rsid w:val="00EA3C44"/>
    <w:rsid w:val="00EA52C6"/>
    <w:rsid w:val="00EB3B56"/>
    <w:rsid w:val="00EB5663"/>
    <w:rsid w:val="00EB74FB"/>
    <w:rsid w:val="00EC0AC5"/>
    <w:rsid w:val="00EC20CC"/>
    <w:rsid w:val="00ED2542"/>
    <w:rsid w:val="00ED7117"/>
    <w:rsid w:val="00EF5F84"/>
    <w:rsid w:val="00F020EE"/>
    <w:rsid w:val="00F03908"/>
    <w:rsid w:val="00F1254F"/>
    <w:rsid w:val="00F15D68"/>
    <w:rsid w:val="00F17A78"/>
    <w:rsid w:val="00F17F6D"/>
    <w:rsid w:val="00F21070"/>
    <w:rsid w:val="00F34649"/>
    <w:rsid w:val="00F36A17"/>
    <w:rsid w:val="00F40AF7"/>
    <w:rsid w:val="00F4187D"/>
    <w:rsid w:val="00F479E6"/>
    <w:rsid w:val="00F60540"/>
    <w:rsid w:val="00F60AB0"/>
    <w:rsid w:val="00F642CB"/>
    <w:rsid w:val="00F704ED"/>
    <w:rsid w:val="00F7314A"/>
    <w:rsid w:val="00F748CB"/>
    <w:rsid w:val="00FA7DD8"/>
    <w:rsid w:val="00FC1BAE"/>
    <w:rsid w:val="00FE024B"/>
    <w:rsid w:val="00FE26FD"/>
    <w:rsid w:val="00FE7046"/>
    <w:rsid w:val="00FE7944"/>
    <w:rsid w:val="00FF0142"/>
    <w:rsid w:val="00FF24ED"/>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2066"/>
  <w15:docId w15:val="{E40EE0E3-D248-4734-A0DF-158C8BD9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027"/>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basedOn w:val="DefaultParagraphFont"/>
    <w:link w:val="ListParagraph"/>
    <w:uiPriority w:val="34"/>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semiHidden/>
    <w:unhideWhenUsed/>
    <w:rsid w:val="00DF0612"/>
    <w:rPr>
      <w:rFonts w:ascii="Arial" w:hAnsi="Arial" w:cs="Arial" w:hint="default"/>
      <w:color w:val="1A0DAB"/>
      <w:u w:val="single"/>
    </w:rPr>
  </w:style>
  <w:style w:type="paragraph" w:styleId="NoSpacing">
    <w:name w:val="No Spacing"/>
    <w:uiPriority w:val="1"/>
    <w:qFormat/>
    <w:rsid w:val="00444D69"/>
    <w:rPr>
      <w:sz w:val="22"/>
      <w:szCs w:val="22"/>
      <w:lang w:val="sq-AL"/>
    </w:rPr>
  </w:style>
  <w:style w:type="paragraph" w:styleId="NormalWeb">
    <w:name w:val="Normal (Web)"/>
    <w:basedOn w:val="Normal"/>
    <w:uiPriority w:val="99"/>
    <w:unhideWhenUsed/>
    <w:rsid w:val="005D48C5"/>
    <w:pPr>
      <w:spacing w:before="100" w:beforeAutospacing="1" w:after="100" w:afterAutospacing="1" w:line="240" w:lineRule="auto"/>
    </w:pPr>
    <w:rPr>
      <w:rFonts w:ascii="Times New Roman" w:hAnsi="Times New Roman"/>
      <w:sz w:val="24"/>
      <w:szCs w:val="24"/>
      <w:lang w:eastAsia="sq-AL"/>
    </w:rPr>
  </w:style>
  <w:style w:type="paragraph" w:customStyle="1" w:styleId="Paragrafi">
    <w:name w:val="Paragrafi"/>
    <w:link w:val="ParagrafiChar"/>
    <w:rsid w:val="00C54BF4"/>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C54BF4"/>
    <w:rPr>
      <w:rFonts w:ascii="Garamond" w:eastAsia="MS Mincho" w:hAnsi="Garamond" w:cs="CG Times"/>
      <w:sz w:val="24"/>
      <w:szCs w:val="22"/>
    </w:rPr>
  </w:style>
  <w:style w:type="paragraph" w:styleId="BodyText">
    <w:name w:val="Body Text"/>
    <w:basedOn w:val="Normal"/>
    <w:link w:val="BodyTextChar"/>
    <w:uiPriority w:val="99"/>
    <w:unhideWhenUsed/>
    <w:rsid w:val="00183CF6"/>
    <w:pPr>
      <w:spacing w:after="120"/>
    </w:pPr>
    <w:rPr>
      <w:lang w:eastAsia="sq-AL"/>
    </w:rPr>
  </w:style>
  <w:style w:type="character" w:customStyle="1" w:styleId="BodyTextChar">
    <w:name w:val="Body Text Char"/>
    <w:basedOn w:val="DefaultParagraphFont"/>
    <w:link w:val="BodyText"/>
    <w:uiPriority w:val="99"/>
    <w:rsid w:val="00183CF6"/>
    <w:rPr>
      <w:sz w:val="22"/>
      <w:szCs w:val="2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901715">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9CDCB37E35E4C21A0BD45AD8F4616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2020-05-29T07:48:56Z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2020-05-26T22:00:00Z</Date_x0020_protokolli>
    <Titulli xmlns="0e656187-b300-4fb0-8bf4-3a50f872073c">Për disa ndryshime  në aktin normativ nr.3, datë 15.3.2020, të Këshillit të Ministrave, “Për marrjen  e masave të veçanta në fushën e veprimtarisë gjyqësore, gjatë kohëzgjatjes së gjendjes së epidemisë së shkaktuar  nga COVID-19”, miratuar me ligjin nr.30/2020</Titulli>
    <Modifikuesi xmlns="0e656187-b300-4fb0-8bf4-3a50f872073c">vjollca.pacrami</Modifikuesi>
    <Nr_x002e__x0020_prot_x0020_QBZ xmlns="0e656187-b300-4fb0-8bf4-3a50f872073c">985</Nr_x002e__x0020_prot_x0020_QBZ>
    <Data_x0020_e_x0020_Modifikimit xmlns="0e656187-b300-4fb0-8bf4-3a50f872073c">2020-05-29T08:08:36Z</Data_x0020_e_x0020_Modifikimit>
    <Dekretuar xmlns="0e656187-b300-4fb0-8bf4-3a50f872073c">false</Dekretuar>
    <Data xmlns="0e656187-b300-4fb0-8bf4-3a50f872073c">2020-05-26T22:00:00Z</Data>
    <Nr_x002e__x0020_protokolli_x0020_i_x0020_aktit xmlns="0e656187-b300-4fb0-8bf4-3a50f872073c">2701/1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CDCB37E35E4C21A0BD45AD8F4616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8411-7209-4A1B-952B-2054B866E9EF}">
  <ds:schemaRefs>
    <ds:schemaRef ds:uri="http://schemas.microsoft.com/sharepoint/v3/contenttype/forms"/>
  </ds:schemaRefs>
</ds:datastoreItem>
</file>

<file path=customXml/itemProps2.xml><?xml version="1.0" encoding="utf-8"?>
<ds:datastoreItem xmlns:ds="http://schemas.openxmlformats.org/officeDocument/2006/customXml" ds:itemID="{46FB2C0E-74F2-4453-87B0-C9B59C88F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C2B051D-2201-48B7-B001-3824F5C51AE2}">
  <ds:schemaRefs>
    <ds:schemaRef ds:uri="http://schemas.microsoft.com/office/2006/documentManagement/types"/>
    <ds:schemaRef ds:uri="http://schemas.openxmlformats.org/package/2006/metadata/core-properties"/>
    <ds:schemaRef ds:uri="http://purl.org/dc/dcmitype/"/>
    <ds:schemaRef ds:uri="0e656187-b300-4fb0-8bf4-3a50f872073c"/>
    <ds:schemaRef ds:uri="http://www.w3.org/XML/1998/namespace"/>
    <ds:schemaRef ds:uri="http://purl.org/dc/elements/1.1/"/>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C0C23488-E9C0-4196-A645-FC0F4CB40C25}">
  <ds:schemaRefs>
    <ds:schemaRef ds:uri="http://schemas.microsoft.com/sharepoint/v3/contenttype/forms"/>
  </ds:schemaRefs>
</ds:datastoreItem>
</file>

<file path=customXml/itemProps5.xml><?xml version="1.0" encoding="utf-8"?>
<ds:datastoreItem xmlns:ds="http://schemas.openxmlformats.org/officeDocument/2006/customXml" ds:itemID="{C367230F-2290-4AB2-8B30-43E0D57B9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5F05FD2-890B-4608-9053-AE27171C6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disa ndryshime në aktin normativ nr.3, datë 15.3.2020, të Këshillit të Ministrave, “Për marrjen e masave të veçanta në fushën e veprimtarisë gjyqësore, gjatë kohëzgjatjes së gjendjes së epidemisë së shkaktuar nga COVID-19”, miratuar me ligjin nr.30/20</vt:lpstr>
    </vt:vector>
  </TitlesOfParts>
  <Company>Hewlett-Packard Company</Company>
  <LinksUpToDate>false</LinksUpToDate>
  <CharactersWithSpaces>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aktin normativ nr.3, datë 15.3.2020, të Këshillit të Ministrave, “Për marrjen e masave të veçanta në fushën e veprimtarisë gjyqësore, gjatë kohëzgjatjes së gjendjes së epidemisë së shkaktuar nga COVID-19”, miratuar me ligjin nr.30/2020</dc:title>
  <dc:creator>ZvDrejtori 1</dc:creator>
  <cp:lastModifiedBy>Entela Suli</cp:lastModifiedBy>
  <cp:revision>6</cp:revision>
  <cp:lastPrinted>2020-05-27T12:17:00Z</cp:lastPrinted>
  <dcterms:created xsi:type="dcterms:W3CDTF">2020-05-29T07:27:00Z</dcterms:created>
  <dcterms:modified xsi:type="dcterms:W3CDTF">2020-05-29T08:51:00Z</dcterms:modified>
</cp:coreProperties>
</file>