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02A1F0" w14:textId="77777777" w:rsidR="00BD123A" w:rsidRPr="00974C43" w:rsidRDefault="00BD123A" w:rsidP="00B62D8C">
      <w:pPr>
        <w:spacing w:after="0" w:line="240" w:lineRule="auto"/>
        <w:ind w:firstLine="284"/>
        <w:jc w:val="center"/>
        <w:rPr>
          <w:rFonts w:ascii="Garamond" w:hAnsi="Garamond"/>
          <w:b/>
          <w:sz w:val="24"/>
          <w:szCs w:val="24"/>
        </w:rPr>
      </w:pPr>
      <w:r w:rsidRPr="00974C43">
        <w:rPr>
          <w:rFonts w:ascii="Garamond" w:hAnsi="Garamond"/>
          <w:b/>
          <w:sz w:val="24"/>
          <w:szCs w:val="24"/>
        </w:rPr>
        <w:t>AKT NORMATIV</w:t>
      </w:r>
    </w:p>
    <w:p w14:paraId="7849AB2E" w14:textId="076671BB" w:rsidR="00BD123A" w:rsidRPr="00974C43" w:rsidRDefault="00BD123A" w:rsidP="00B62D8C">
      <w:pPr>
        <w:spacing w:after="0" w:line="240" w:lineRule="auto"/>
        <w:ind w:firstLine="284"/>
        <w:jc w:val="center"/>
        <w:rPr>
          <w:rFonts w:ascii="Garamond" w:hAnsi="Garamond"/>
          <w:b/>
          <w:sz w:val="24"/>
          <w:szCs w:val="24"/>
        </w:rPr>
      </w:pPr>
      <w:r w:rsidRPr="00974C43">
        <w:rPr>
          <w:rFonts w:ascii="Garamond" w:hAnsi="Garamond"/>
          <w:b/>
          <w:sz w:val="24"/>
          <w:szCs w:val="24"/>
        </w:rPr>
        <w:t>Nr.</w:t>
      </w:r>
      <w:r w:rsidRPr="00974C43">
        <w:rPr>
          <w:rFonts w:ascii="Garamond" w:eastAsiaTheme="minorHAnsi" w:hAnsi="Garamond" w:cs="Garamond"/>
          <w:b/>
          <w:bCs/>
          <w:color w:val="000000"/>
          <w:sz w:val="24"/>
          <w:szCs w:val="24"/>
        </w:rPr>
        <w:t xml:space="preserve"> </w:t>
      </w:r>
      <w:r w:rsidRPr="00974C43">
        <w:rPr>
          <w:rFonts w:ascii="Garamond" w:hAnsi="Garamond"/>
          <w:b/>
          <w:sz w:val="24"/>
          <w:szCs w:val="24"/>
        </w:rPr>
        <w:t>10, datë 18.5.2022</w:t>
      </w:r>
    </w:p>
    <w:p w14:paraId="3D38F4EE" w14:textId="77777777" w:rsidR="00BD123A" w:rsidRPr="00974C43" w:rsidRDefault="00BD123A" w:rsidP="00B62D8C">
      <w:pPr>
        <w:spacing w:after="0" w:line="240" w:lineRule="auto"/>
        <w:ind w:firstLine="284"/>
        <w:rPr>
          <w:rFonts w:ascii="Garamond" w:hAnsi="Garamond"/>
          <w:b/>
          <w:sz w:val="24"/>
          <w:szCs w:val="24"/>
        </w:rPr>
      </w:pPr>
    </w:p>
    <w:p w14:paraId="4457B524" w14:textId="64809841" w:rsidR="00BD123A" w:rsidRPr="00974C43" w:rsidRDefault="00BD123A" w:rsidP="00B62D8C">
      <w:pPr>
        <w:spacing w:after="0" w:line="240" w:lineRule="auto"/>
        <w:ind w:firstLine="284"/>
        <w:jc w:val="center"/>
        <w:rPr>
          <w:rFonts w:ascii="Garamond" w:hAnsi="Garamond"/>
          <w:b/>
          <w:sz w:val="24"/>
          <w:szCs w:val="24"/>
        </w:rPr>
      </w:pPr>
      <w:r w:rsidRPr="00974C43">
        <w:rPr>
          <w:rFonts w:ascii="Garamond" w:hAnsi="Garamond"/>
          <w:b/>
          <w:sz w:val="24"/>
          <w:szCs w:val="24"/>
        </w:rPr>
        <w:t>PËR</w:t>
      </w:r>
      <w:r w:rsidRPr="00974C43">
        <w:rPr>
          <w:rFonts w:ascii="Garamond" w:eastAsiaTheme="minorHAnsi" w:hAnsi="Garamond" w:cs="Garamond"/>
          <w:b/>
          <w:bCs/>
          <w:color w:val="000000"/>
          <w:sz w:val="24"/>
          <w:szCs w:val="24"/>
        </w:rPr>
        <w:t xml:space="preserve"> </w:t>
      </w:r>
      <w:r w:rsidRPr="00974C43">
        <w:rPr>
          <w:rFonts w:ascii="Garamond" w:hAnsi="Garamond"/>
          <w:b/>
          <w:sz w:val="24"/>
          <w:szCs w:val="24"/>
        </w:rPr>
        <w:t xml:space="preserve">KOMPENSIMIN FINANCIAR TË ÇMIMIT PËR DISA MATERIALE NDËRTIMI, SIPAS PËRCAKTIMEVE NË KONTRATAT PUBLIKE PËR PUNË, </w:t>
      </w:r>
      <w:r w:rsidR="00092212" w:rsidRPr="00974C43">
        <w:rPr>
          <w:rFonts w:ascii="Garamond" w:hAnsi="Garamond"/>
          <w:b/>
          <w:sz w:val="24"/>
          <w:szCs w:val="24"/>
        </w:rPr>
        <w:t>SI PASOJË E SITUATËS SË VEÇANTË</w:t>
      </w:r>
      <w:r w:rsidRPr="00974C43">
        <w:rPr>
          <w:rFonts w:ascii="Garamond" w:hAnsi="Garamond"/>
          <w:b/>
          <w:sz w:val="24"/>
          <w:szCs w:val="24"/>
        </w:rPr>
        <w:t xml:space="preserve"> TË KRIJUAR</w:t>
      </w:r>
      <w:r w:rsidR="00974C43" w:rsidRPr="00974C43">
        <w:rPr>
          <w:rFonts w:ascii="Garamond" w:hAnsi="Garamond"/>
          <w:b/>
          <w:sz w:val="24"/>
          <w:szCs w:val="24"/>
        </w:rPr>
        <w:t xml:space="preserve"> </w:t>
      </w:r>
      <w:r w:rsidRPr="00974C43">
        <w:rPr>
          <w:rFonts w:ascii="Garamond" w:hAnsi="Garamond"/>
          <w:b/>
          <w:sz w:val="24"/>
          <w:szCs w:val="24"/>
        </w:rPr>
        <w:t>NË TREG GJATË VITIT 2022</w:t>
      </w:r>
    </w:p>
    <w:p w14:paraId="73CCFEB7" w14:textId="77777777" w:rsidR="00BD123A" w:rsidRPr="00974C43" w:rsidRDefault="00BD123A" w:rsidP="00B62D8C">
      <w:pPr>
        <w:spacing w:after="0" w:line="240" w:lineRule="auto"/>
        <w:ind w:firstLine="284"/>
        <w:jc w:val="center"/>
        <w:rPr>
          <w:rFonts w:ascii="Garamond" w:hAnsi="Garamond"/>
          <w:b/>
          <w:sz w:val="24"/>
          <w:szCs w:val="24"/>
        </w:rPr>
      </w:pPr>
    </w:p>
    <w:p w14:paraId="1A54AE1D" w14:textId="77777777" w:rsidR="00BD123A" w:rsidRPr="00974C43" w:rsidRDefault="00BD123A" w:rsidP="00B62D8C">
      <w:pPr>
        <w:spacing w:after="0" w:line="240" w:lineRule="auto"/>
        <w:ind w:firstLine="284"/>
        <w:jc w:val="both"/>
        <w:rPr>
          <w:rFonts w:ascii="Garamond" w:hAnsi="Garamond"/>
          <w:sz w:val="24"/>
          <w:szCs w:val="24"/>
        </w:rPr>
      </w:pPr>
      <w:r w:rsidRPr="00974C43">
        <w:rPr>
          <w:rFonts w:ascii="Garamond" w:hAnsi="Garamond"/>
          <w:sz w:val="24"/>
          <w:szCs w:val="24"/>
        </w:rPr>
        <w:t>Në mbështetje të nenit 101 të Kushtetutës, me propozimin e ministrit të Financave dhe Ekonomisë dhe të ministrit të Infrastrukturës dhe Energjisë, Këshilli i Ministrave</w:t>
      </w:r>
    </w:p>
    <w:p w14:paraId="3DA85D49" w14:textId="77777777" w:rsidR="00BD123A" w:rsidRPr="00974C43" w:rsidRDefault="00BD123A" w:rsidP="00B62D8C">
      <w:pPr>
        <w:spacing w:after="0" w:line="240" w:lineRule="auto"/>
        <w:ind w:firstLine="284"/>
        <w:rPr>
          <w:rFonts w:ascii="Garamond" w:hAnsi="Garamond"/>
          <w:b/>
          <w:sz w:val="24"/>
          <w:szCs w:val="24"/>
        </w:rPr>
      </w:pPr>
    </w:p>
    <w:p w14:paraId="1308286F" w14:textId="4040BD8F" w:rsidR="00BD123A" w:rsidRPr="00974C43" w:rsidRDefault="00BD123A" w:rsidP="00B62D8C">
      <w:pPr>
        <w:autoSpaceDE w:val="0"/>
        <w:autoSpaceDN w:val="0"/>
        <w:adjustRightInd w:val="0"/>
        <w:spacing w:after="0" w:line="240" w:lineRule="auto"/>
        <w:ind w:firstLine="284"/>
        <w:jc w:val="center"/>
        <w:rPr>
          <w:rFonts w:ascii="Garamond" w:eastAsiaTheme="minorHAnsi" w:hAnsi="Garamond" w:cs="Garamond"/>
          <w:bCs/>
          <w:color w:val="000000"/>
          <w:sz w:val="24"/>
          <w:szCs w:val="24"/>
        </w:rPr>
      </w:pPr>
      <w:r w:rsidRPr="00974C43">
        <w:rPr>
          <w:rFonts w:ascii="Garamond" w:eastAsiaTheme="minorHAnsi" w:hAnsi="Garamond" w:cs="Garamond"/>
          <w:bCs/>
          <w:color w:val="000000"/>
          <w:sz w:val="24"/>
          <w:szCs w:val="24"/>
        </w:rPr>
        <w:t>VENDOSI:</w:t>
      </w:r>
    </w:p>
    <w:p w14:paraId="1FD68256" w14:textId="77777777" w:rsidR="00BD123A" w:rsidRPr="00974C43" w:rsidRDefault="00BD123A" w:rsidP="00B62D8C">
      <w:pPr>
        <w:spacing w:after="0" w:line="240" w:lineRule="auto"/>
        <w:ind w:firstLine="284"/>
        <w:jc w:val="both"/>
        <w:rPr>
          <w:rFonts w:ascii="Garamond" w:hAnsi="Garamond"/>
          <w:sz w:val="24"/>
          <w:szCs w:val="24"/>
        </w:rPr>
      </w:pPr>
    </w:p>
    <w:p w14:paraId="0352D19F" w14:textId="77777777" w:rsidR="00BD123A" w:rsidRPr="00974C43" w:rsidRDefault="00BD123A" w:rsidP="00B62D8C">
      <w:pPr>
        <w:spacing w:after="0" w:line="240" w:lineRule="auto"/>
        <w:ind w:firstLine="284"/>
        <w:jc w:val="center"/>
        <w:rPr>
          <w:rFonts w:ascii="Garamond" w:hAnsi="Garamond"/>
          <w:sz w:val="24"/>
          <w:szCs w:val="24"/>
        </w:rPr>
      </w:pPr>
      <w:r w:rsidRPr="00974C43">
        <w:rPr>
          <w:rFonts w:ascii="Garamond" w:hAnsi="Garamond"/>
          <w:sz w:val="24"/>
          <w:szCs w:val="24"/>
        </w:rPr>
        <w:t>Neni 1</w:t>
      </w:r>
    </w:p>
    <w:p w14:paraId="1B4072F7" w14:textId="77777777" w:rsidR="00BD123A" w:rsidRPr="00974C43" w:rsidRDefault="00BD123A" w:rsidP="00B62D8C">
      <w:pPr>
        <w:spacing w:after="0" w:line="240" w:lineRule="auto"/>
        <w:ind w:firstLine="284"/>
        <w:jc w:val="center"/>
        <w:rPr>
          <w:rFonts w:ascii="Garamond" w:hAnsi="Garamond"/>
          <w:b/>
          <w:sz w:val="24"/>
          <w:szCs w:val="24"/>
        </w:rPr>
      </w:pPr>
      <w:r w:rsidRPr="00974C43">
        <w:rPr>
          <w:rFonts w:ascii="Garamond" w:hAnsi="Garamond"/>
          <w:b/>
          <w:sz w:val="24"/>
          <w:szCs w:val="24"/>
        </w:rPr>
        <w:t>Objekti</w:t>
      </w:r>
    </w:p>
    <w:p w14:paraId="12873C09" w14:textId="77777777" w:rsidR="00BD123A" w:rsidRPr="00974C43" w:rsidRDefault="00BD123A" w:rsidP="00B62D8C">
      <w:pPr>
        <w:spacing w:after="0" w:line="240" w:lineRule="auto"/>
        <w:ind w:firstLine="284"/>
        <w:jc w:val="center"/>
        <w:rPr>
          <w:rFonts w:ascii="Garamond" w:hAnsi="Garamond"/>
          <w:sz w:val="24"/>
          <w:szCs w:val="24"/>
        </w:rPr>
      </w:pPr>
    </w:p>
    <w:p w14:paraId="6916E8A1" w14:textId="77777777" w:rsidR="00BD123A" w:rsidRPr="00974C43" w:rsidRDefault="00BD123A" w:rsidP="00B62D8C">
      <w:pPr>
        <w:tabs>
          <w:tab w:val="left" w:pos="2208"/>
        </w:tabs>
        <w:spacing w:after="0" w:line="240" w:lineRule="auto"/>
        <w:ind w:firstLine="284"/>
        <w:jc w:val="both"/>
        <w:rPr>
          <w:rFonts w:ascii="Garamond" w:hAnsi="Garamond"/>
          <w:sz w:val="24"/>
          <w:szCs w:val="24"/>
        </w:rPr>
      </w:pPr>
      <w:r w:rsidRPr="00974C43">
        <w:rPr>
          <w:rFonts w:ascii="Garamond" w:hAnsi="Garamond"/>
          <w:color w:val="000000"/>
          <w:sz w:val="24"/>
          <w:szCs w:val="24"/>
        </w:rPr>
        <w:t>Ky akt normativ ka si qëllim përcaktimin e rregullave dhe kritereve për kompensimin financiar të çmimit të hekurit, çimentos, bitumit, tubave plastikë, aluminit, bakrit dhe zinkut në kontratat publike për punë që plotësojnë kriteret e nenit 2, të këtij akti normativ, të lidhura në përputhje me parashikimet e legjislacionit në fuqi për prokurimin publik dhe në kuadër të procesit të rindërtimit, si pasojë e situatës së veçantë, të krijuar në treg gjatë vitit 2022.</w:t>
      </w:r>
    </w:p>
    <w:p w14:paraId="2EE74DA5" w14:textId="77777777" w:rsidR="00BD123A" w:rsidRPr="00974C43" w:rsidRDefault="00BD123A" w:rsidP="00B62D8C">
      <w:pPr>
        <w:spacing w:after="0" w:line="240" w:lineRule="auto"/>
        <w:ind w:firstLine="284"/>
        <w:jc w:val="center"/>
        <w:rPr>
          <w:rFonts w:ascii="Garamond" w:hAnsi="Garamond"/>
          <w:sz w:val="24"/>
          <w:szCs w:val="24"/>
        </w:rPr>
      </w:pPr>
    </w:p>
    <w:p w14:paraId="7A9A6EA8" w14:textId="1D1EABD0" w:rsidR="00BD123A" w:rsidRPr="00974C43" w:rsidRDefault="00BD123A" w:rsidP="00B62D8C">
      <w:pPr>
        <w:tabs>
          <w:tab w:val="left" w:pos="4048"/>
          <w:tab w:val="center" w:pos="4513"/>
        </w:tabs>
        <w:spacing w:after="0" w:line="240" w:lineRule="auto"/>
        <w:ind w:firstLine="284"/>
        <w:jc w:val="center"/>
        <w:rPr>
          <w:rFonts w:ascii="Garamond" w:hAnsi="Garamond"/>
          <w:sz w:val="24"/>
          <w:szCs w:val="24"/>
        </w:rPr>
      </w:pPr>
      <w:r w:rsidRPr="00974C43">
        <w:rPr>
          <w:rFonts w:ascii="Garamond" w:hAnsi="Garamond"/>
          <w:sz w:val="24"/>
          <w:szCs w:val="24"/>
        </w:rPr>
        <w:t>Neni 2</w:t>
      </w:r>
    </w:p>
    <w:p w14:paraId="11941A52" w14:textId="77777777" w:rsidR="00BD123A" w:rsidRPr="00974C43" w:rsidRDefault="00BD123A" w:rsidP="00B62D8C">
      <w:pPr>
        <w:tabs>
          <w:tab w:val="left" w:pos="4048"/>
          <w:tab w:val="center" w:pos="4513"/>
        </w:tabs>
        <w:spacing w:after="0" w:line="240" w:lineRule="auto"/>
        <w:ind w:firstLine="284"/>
        <w:jc w:val="center"/>
        <w:rPr>
          <w:rFonts w:ascii="Garamond" w:hAnsi="Garamond"/>
          <w:b/>
          <w:sz w:val="24"/>
          <w:szCs w:val="24"/>
        </w:rPr>
      </w:pPr>
      <w:r w:rsidRPr="00974C43">
        <w:rPr>
          <w:rFonts w:ascii="Garamond" w:hAnsi="Garamond"/>
          <w:b/>
          <w:sz w:val="24"/>
          <w:szCs w:val="24"/>
        </w:rPr>
        <w:t>Fusha e zbatimit</w:t>
      </w:r>
    </w:p>
    <w:p w14:paraId="79C275DB" w14:textId="77777777" w:rsidR="00BD123A" w:rsidRPr="00974C43" w:rsidRDefault="00BD123A" w:rsidP="00B62D8C">
      <w:pPr>
        <w:tabs>
          <w:tab w:val="left" w:pos="4048"/>
          <w:tab w:val="center" w:pos="4513"/>
        </w:tabs>
        <w:spacing w:after="0" w:line="240" w:lineRule="auto"/>
        <w:ind w:firstLine="284"/>
        <w:jc w:val="center"/>
        <w:rPr>
          <w:rFonts w:ascii="Garamond" w:hAnsi="Garamond"/>
          <w:b/>
          <w:sz w:val="24"/>
          <w:szCs w:val="24"/>
        </w:rPr>
      </w:pPr>
    </w:p>
    <w:p w14:paraId="343049FF" w14:textId="2DAE07EF" w:rsidR="00BD123A" w:rsidRPr="00974C43" w:rsidRDefault="00BD123A" w:rsidP="00B62D8C">
      <w:pPr>
        <w:pStyle w:val="ListParagraph"/>
        <w:tabs>
          <w:tab w:val="left" w:pos="2208"/>
        </w:tabs>
        <w:ind w:left="0" w:firstLine="284"/>
        <w:jc w:val="both"/>
        <w:rPr>
          <w:rFonts w:ascii="Garamond" w:hAnsi="Garamond"/>
          <w:color w:val="000000"/>
        </w:rPr>
      </w:pPr>
      <w:r w:rsidRPr="00974C43">
        <w:rPr>
          <w:rFonts w:ascii="Garamond" w:eastAsiaTheme="minorHAnsi" w:hAnsi="Garamond" w:cs="Garamond"/>
          <w:color w:val="000000"/>
        </w:rPr>
        <w:t xml:space="preserve">1. </w:t>
      </w:r>
      <w:r w:rsidRPr="00974C43">
        <w:rPr>
          <w:rFonts w:ascii="Garamond" w:hAnsi="Garamond"/>
          <w:color w:val="000000"/>
        </w:rPr>
        <w:t xml:space="preserve">Ky akt normativ zbatohet për kontratat publike për punë, të financuara me fonde të buxhetit të shtetit, të njësive të qeverisjes qendrore dhe vendore, </w:t>
      </w:r>
      <w:r w:rsidRPr="00974C43">
        <w:rPr>
          <w:rFonts w:ascii="Garamond" w:hAnsi="Garamond"/>
        </w:rPr>
        <w:t xml:space="preserve">njësive zbatuese të caktuara në kuadër të procesit të rindërtimit </w:t>
      </w:r>
      <w:r w:rsidRPr="00974C43">
        <w:rPr>
          <w:rFonts w:ascii="Garamond" w:hAnsi="Garamond"/>
          <w:color w:val="000000"/>
        </w:rPr>
        <w:t xml:space="preserve">apo të </w:t>
      </w:r>
      <w:r w:rsidRPr="00974C43">
        <w:rPr>
          <w:rFonts w:ascii="Garamond" w:hAnsi="Garamond"/>
        </w:rPr>
        <w:t xml:space="preserve">enteve të tjera publike </w:t>
      </w:r>
      <w:r w:rsidRPr="00974C43">
        <w:rPr>
          <w:rFonts w:ascii="Garamond" w:hAnsi="Garamond"/>
          <w:color w:val="000000"/>
        </w:rPr>
        <w:t>të cilat janë në proces për t’u lidhur përpara hyrjes në fuqi të këtij akti normativ ose në proces zbatimi që nga data 1 janar 2020 dhe që preken nga rritja e çmimit të hekurit, çimentos, bitumit dhe tubave plastikë, për punë të kryera pas hyrjes në fuqi të këtij akti normativ.</w:t>
      </w:r>
    </w:p>
    <w:p w14:paraId="2533D984" w14:textId="45859BF3" w:rsidR="00BD123A" w:rsidRPr="00974C43" w:rsidRDefault="00BD123A" w:rsidP="00B62D8C">
      <w:pPr>
        <w:pStyle w:val="ListParagraph"/>
        <w:tabs>
          <w:tab w:val="left" w:pos="2208"/>
        </w:tabs>
        <w:ind w:left="0" w:firstLine="284"/>
        <w:jc w:val="both"/>
        <w:rPr>
          <w:rFonts w:ascii="Garamond" w:hAnsi="Garamond"/>
          <w:color w:val="000000"/>
        </w:rPr>
      </w:pPr>
      <w:r w:rsidRPr="00974C43">
        <w:rPr>
          <w:rFonts w:ascii="Garamond" w:eastAsiaTheme="minorHAnsi" w:hAnsi="Garamond" w:cs="Garamond"/>
        </w:rPr>
        <w:t xml:space="preserve">2. </w:t>
      </w:r>
      <w:r w:rsidRPr="00974C43">
        <w:rPr>
          <w:rFonts w:ascii="Garamond" w:hAnsi="Garamond"/>
          <w:color w:val="000000"/>
        </w:rPr>
        <w:t>Ky akt normativ zbatohet për kontratat publike për punë, të financuara me fonde të shoqërive me kapital shtetëror të paktën 51% apo me financim të huaj, që përballohen nga fondet e shoqërive me kapital shtetëror, të cilat janë në proces për t’u lidhur përpara hyrjes në fuqi të këtij akti normativ ose në proces zbatimi që nga data 1 janar 2020 dhe që preken nga rritja e çmimit të hekurit, çimentos, bitumit, aluminit, bakrit dhe zinkut, për punë të kryera pas hyrjes në fuqi të këtij akti normativ.</w:t>
      </w:r>
    </w:p>
    <w:p w14:paraId="512C5D77" w14:textId="77777777" w:rsidR="00BD123A" w:rsidRPr="00974C43" w:rsidRDefault="00BD123A" w:rsidP="00B62D8C">
      <w:pPr>
        <w:spacing w:after="0" w:line="240" w:lineRule="auto"/>
        <w:ind w:firstLine="284"/>
        <w:jc w:val="both"/>
        <w:rPr>
          <w:rFonts w:ascii="Garamond" w:hAnsi="Garamond"/>
          <w:sz w:val="24"/>
          <w:szCs w:val="24"/>
        </w:rPr>
      </w:pPr>
    </w:p>
    <w:p w14:paraId="2E0A8722" w14:textId="77777777" w:rsidR="00BD123A" w:rsidRPr="00974C43" w:rsidRDefault="00BD123A" w:rsidP="00B62D8C">
      <w:pPr>
        <w:tabs>
          <w:tab w:val="left" w:pos="4048"/>
          <w:tab w:val="center" w:pos="4513"/>
        </w:tabs>
        <w:spacing w:after="0" w:line="240" w:lineRule="auto"/>
        <w:ind w:firstLine="284"/>
        <w:jc w:val="center"/>
        <w:rPr>
          <w:rFonts w:ascii="Garamond" w:hAnsi="Garamond"/>
          <w:sz w:val="24"/>
          <w:szCs w:val="24"/>
        </w:rPr>
      </w:pPr>
      <w:r w:rsidRPr="00974C43">
        <w:rPr>
          <w:rFonts w:ascii="Garamond" w:hAnsi="Garamond"/>
          <w:sz w:val="24"/>
          <w:szCs w:val="24"/>
        </w:rPr>
        <w:t>Neni 3</w:t>
      </w:r>
    </w:p>
    <w:p w14:paraId="64EEE237" w14:textId="77777777" w:rsidR="00BD123A" w:rsidRPr="00974C43" w:rsidRDefault="00BD123A" w:rsidP="00B62D8C">
      <w:pPr>
        <w:spacing w:after="0" w:line="240" w:lineRule="auto"/>
        <w:ind w:firstLine="284"/>
        <w:jc w:val="center"/>
        <w:rPr>
          <w:rFonts w:ascii="Garamond" w:hAnsi="Garamond"/>
          <w:b/>
          <w:sz w:val="24"/>
          <w:szCs w:val="24"/>
        </w:rPr>
      </w:pPr>
      <w:r w:rsidRPr="00974C43">
        <w:rPr>
          <w:rFonts w:ascii="Garamond" w:hAnsi="Garamond"/>
          <w:b/>
          <w:sz w:val="24"/>
          <w:szCs w:val="24"/>
        </w:rPr>
        <w:t>Përkufizime</w:t>
      </w:r>
    </w:p>
    <w:p w14:paraId="3B694108" w14:textId="77777777" w:rsidR="00BD123A" w:rsidRPr="00974C43" w:rsidRDefault="00BD123A" w:rsidP="00B62D8C">
      <w:pPr>
        <w:spacing w:after="0" w:line="240" w:lineRule="auto"/>
        <w:ind w:firstLine="284"/>
        <w:jc w:val="center"/>
        <w:rPr>
          <w:rFonts w:ascii="Garamond" w:hAnsi="Garamond"/>
          <w:b/>
          <w:sz w:val="24"/>
          <w:szCs w:val="24"/>
        </w:rPr>
      </w:pPr>
    </w:p>
    <w:p w14:paraId="4FF09CB5" w14:textId="77777777" w:rsidR="00BD123A" w:rsidRPr="00974C43" w:rsidRDefault="00BD123A" w:rsidP="00B62D8C">
      <w:pPr>
        <w:spacing w:after="0" w:line="240" w:lineRule="auto"/>
        <w:ind w:firstLine="284"/>
        <w:jc w:val="both"/>
        <w:rPr>
          <w:rFonts w:ascii="Garamond" w:hAnsi="Garamond"/>
          <w:sz w:val="24"/>
          <w:szCs w:val="24"/>
        </w:rPr>
      </w:pPr>
      <w:r w:rsidRPr="00974C43">
        <w:rPr>
          <w:rFonts w:ascii="Garamond" w:hAnsi="Garamond"/>
          <w:sz w:val="24"/>
          <w:szCs w:val="24"/>
        </w:rPr>
        <w:t>Për qëllim të këtij akti normativ, termat e mëposhtëm kanë këtë kuptim:</w:t>
      </w:r>
    </w:p>
    <w:p w14:paraId="33C0DDDD" w14:textId="4441C681"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Times New Roman"/>
          <w:color w:val="000000"/>
        </w:rPr>
        <w:t xml:space="preserve">a) </w:t>
      </w:r>
      <w:r w:rsidRPr="00974C43">
        <w:rPr>
          <w:rFonts w:ascii="Garamond" w:hAnsi="Garamond"/>
        </w:rPr>
        <w:t>“Autori</w:t>
      </w:r>
      <w:r w:rsidR="00974C43">
        <w:rPr>
          <w:rFonts w:ascii="Garamond" w:hAnsi="Garamond"/>
        </w:rPr>
        <w:t xml:space="preserve">tet </w:t>
      </w:r>
      <w:proofErr w:type="spellStart"/>
      <w:r w:rsidR="00974C43">
        <w:rPr>
          <w:rFonts w:ascii="Garamond" w:hAnsi="Garamond"/>
        </w:rPr>
        <w:t>kontraktor</w:t>
      </w:r>
      <w:proofErr w:type="spellEnd"/>
      <w:r w:rsidR="00974C43">
        <w:rPr>
          <w:rFonts w:ascii="Garamond" w:hAnsi="Garamond"/>
        </w:rPr>
        <w:t>”</w:t>
      </w:r>
      <w:r w:rsidRPr="00974C43">
        <w:rPr>
          <w:rFonts w:ascii="Garamond" w:hAnsi="Garamond"/>
        </w:rPr>
        <w:t xml:space="preserve"> është autoriteti i cili lidh një kontratë publike për punë të financuara nga buxheti i njësive të përcaktuara në nenin 2, të këtij akti normativ, si dhe autoriteti përgjegjës sipas legjislacionit në fuqi</w:t>
      </w:r>
      <w:r w:rsidR="00974C43">
        <w:rPr>
          <w:rFonts w:ascii="Garamond" w:hAnsi="Garamond"/>
        </w:rPr>
        <w:t>,</w:t>
      </w:r>
      <w:r w:rsidRPr="00974C43">
        <w:rPr>
          <w:rFonts w:ascii="Garamond" w:hAnsi="Garamond"/>
        </w:rPr>
        <w:t xml:space="preserve"> në kuadër të procesit të rindërtimi</w:t>
      </w:r>
      <w:r w:rsidR="00974C43">
        <w:rPr>
          <w:rFonts w:ascii="Garamond" w:hAnsi="Garamond"/>
        </w:rPr>
        <w:t>t;</w:t>
      </w:r>
    </w:p>
    <w:p w14:paraId="090C410E" w14:textId="1C3745CF"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Times New Roman"/>
          <w:color w:val="000000"/>
        </w:rPr>
        <w:t xml:space="preserve">b) </w:t>
      </w:r>
      <w:r w:rsidR="00974C43">
        <w:rPr>
          <w:rFonts w:ascii="Garamond" w:hAnsi="Garamond"/>
        </w:rPr>
        <w:t>“Kontrata publike për punë”</w:t>
      </w:r>
      <w:r w:rsidRPr="00974C43">
        <w:rPr>
          <w:rFonts w:ascii="Garamond" w:hAnsi="Garamond"/>
        </w:rPr>
        <w:t xml:space="preserve"> ka të njëjtin kuptim me atë të përdorur në legji</w:t>
      </w:r>
      <w:r w:rsidR="00974C43">
        <w:rPr>
          <w:rFonts w:ascii="Garamond" w:hAnsi="Garamond"/>
        </w:rPr>
        <w:t>slacionin për prokurimin publik;</w:t>
      </w:r>
    </w:p>
    <w:p w14:paraId="36285A6D" w14:textId="6907B400"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Times New Roman"/>
          <w:color w:val="000000"/>
        </w:rPr>
        <w:t xml:space="preserve">c) </w:t>
      </w:r>
      <w:r w:rsidR="00974C43">
        <w:rPr>
          <w:rFonts w:ascii="Garamond" w:hAnsi="Garamond"/>
        </w:rPr>
        <w:t>“Kontrata shtesë”</w:t>
      </w:r>
      <w:r w:rsidRPr="00974C43">
        <w:rPr>
          <w:rFonts w:ascii="Garamond" w:hAnsi="Garamond"/>
        </w:rPr>
        <w:t xml:space="preserve"> nënkupton kontratën mes autoritetit </w:t>
      </w:r>
      <w:proofErr w:type="spellStart"/>
      <w:r w:rsidRPr="00974C43">
        <w:rPr>
          <w:rFonts w:ascii="Garamond" w:hAnsi="Garamond"/>
        </w:rPr>
        <w:t>kontraktor</w:t>
      </w:r>
      <w:proofErr w:type="spellEnd"/>
      <w:r w:rsidRPr="00974C43">
        <w:rPr>
          <w:rFonts w:ascii="Garamond" w:hAnsi="Garamond"/>
        </w:rPr>
        <w:t xml:space="preserve"> dhe operatorit ekonomik, sipas procedurës së përcaktuar në këtë akt normativ, kur miratohet kompensimi.</w:t>
      </w:r>
    </w:p>
    <w:p w14:paraId="4521E51C" w14:textId="77777777" w:rsidR="00BD123A" w:rsidRPr="00974C43" w:rsidRDefault="00BD123A" w:rsidP="00B62D8C">
      <w:pPr>
        <w:spacing w:after="0" w:line="240" w:lineRule="auto"/>
        <w:ind w:firstLine="284"/>
        <w:rPr>
          <w:rFonts w:ascii="Garamond" w:hAnsi="Garamond"/>
          <w:color w:val="000000"/>
          <w:sz w:val="24"/>
          <w:szCs w:val="24"/>
        </w:rPr>
      </w:pPr>
    </w:p>
    <w:p w14:paraId="405F3106" w14:textId="77777777" w:rsidR="00BD123A" w:rsidRPr="00974C43" w:rsidRDefault="00BD123A" w:rsidP="00B62D8C">
      <w:pPr>
        <w:spacing w:after="0" w:line="240" w:lineRule="auto"/>
        <w:ind w:firstLine="284"/>
        <w:jc w:val="center"/>
        <w:rPr>
          <w:rFonts w:ascii="Garamond" w:hAnsi="Garamond"/>
          <w:color w:val="000000"/>
          <w:sz w:val="24"/>
          <w:szCs w:val="24"/>
        </w:rPr>
      </w:pPr>
      <w:r w:rsidRPr="00974C43">
        <w:rPr>
          <w:rFonts w:ascii="Garamond" w:hAnsi="Garamond"/>
          <w:color w:val="000000"/>
          <w:sz w:val="24"/>
          <w:szCs w:val="24"/>
        </w:rPr>
        <w:t>Neni 4</w:t>
      </w:r>
    </w:p>
    <w:p w14:paraId="1EE88275" w14:textId="3CB2023C" w:rsidR="00BD123A" w:rsidRPr="00974C43" w:rsidRDefault="00BD123A" w:rsidP="00B62D8C">
      <w:pPr>
        <w:spacing w:after="0" w:line="240" w:lineRule="auto"/>
        <w:ind w:firstLine="284"/>
        <w:jc w:val="center"/>
        <w:rPr>
          <w:rFonts w:ascii="Garamond" w:hAnsi="Garamond"/>
          <w:b/>
          <w:color w:val="000000"/>
          <w:sz w:val="24"/>
          <w:szCs w:val="24"/>
        </w:rPr>
      </w:pPr>
      <w:r w:rsidRPr="00974C43">
        <w:rPr>
          <w:rFonts w:ascii="Garamond" w:hAnsi="Garamond"/>
          <w:b/>
          <w:color w:val="000000"/>
          <w:sz w:val="24"/>
          <w:szCs w:val="24"/>
        </w:rPr>
        <w:t>Situata e ve</w:t>
      </w:r>
      <w:r w:rsidRPr="00974C43">
        <w:rPr>
          <w:rFonts w:ascii="Garamond" w:hAnsi="Garamond"/>
          <w:b/>
          <w:sz w:val="24"/>
          <w:szCs w:val="24"/>
        </w:rPr>
        <w:t>ç</w:t>
      </w:r>
      <w:r w:rsidRPr="00974C43">
        <w:rPr>
          <w:rFonts w:ascii="Garamond" w:hAnsi="Garamond"/>
          <w:b/>
          <w:color w:val="000000"/>
          <w:sz w:val="24"/>
          <w:szCs w:val="24"/>
        </w:rPr>
        <w:t>antë</w:t>
      </w:r>
    </w:p>
    <w:p w14:paraId="58E17CB9" w14:textId="77777777" w:rsidR="00BD123A" w:rsidRPr="00974C43" w:rsidRDefault="00BD123A" w:rsidP="00B62D8C">
      <w:pPr>
        <w:spacing w:after="0" w:line="240" w:lineRule="auto"/>
        <w:ind w:firstLine="284"/>
        <w:jc w:val="both"/>
        <w:rPr>
          <w:rFonts w:ascii="Garamond" w:hAnsi="Garamond"/>
          <w:color w:val="000000"/>
          <w:sz w:val="24"/>
          <w:szCs w:val="24"/>
        </w:rPr>
      </w:pPr>
    </w:p>
    <w:p w14:paraId="5D7AA437" w14:textId="057012F1" w:rsidR="00BD123A" w:rsidRPr="00974C43" w:rsidRDefault="00BD123A" w:rsidP="00B62D8C">
      <w:pPr>
        <w:tabs>
          <w:tab w:val="left" w:pos="2208"/>
        </w:tabs>
        <w:spacing w:after="0" w:line="240" w:lineRule="auto"/>
        <w:ind w:firstLine="284"/>
        <w:jc w:val="both"/>
        <w:rPr>
          <w:rFonts w:ascii="Garamond" w:hAnsi="Garamond"/>
          <w:sz w:val="24"/>
          <w:szCs w:val="24"/>
        </w:rPr>
      </w:pPr>
      <w:r w:rsidRPr="00974C43">
        <w:rPr>
          <w:rFonts w:ascii="Garamond" w:hAnsi="Garamond"/>
          <w:sz w:val="24"/>
          <w:szCs w:val="24"/>
        </w:rPr>
        <w:t>Situatë të veçantë</w:t>
      </w:r>
      <w:r w:rsidR="00974C43">
        <w:rPr>
          <w:rFonts w:ascii="Garamond" w:hAnsi="Garamond"/>
          <w:sz w:val="24"/>
          <w:szCs w:val="24"/>
        </w:rPr>
        <w:t>,</w:t>
      </w:r>
      <w:r w:rsidRPr="00974C43">
        <w:rPr>
          <w:rFonts w:ascii="Garamond" w:hAnsi="Garamond"/>
          <w:sz w:val="24"/>
          <w:szCs w:val="24"/>
        </w:rPr>
        <w:t xml:space="preserve"> në kuptim të këtij akti normativ</w:t>
      </w:r>
      <w:r w:rsidR="00974C43">
        <w:rPr>
          <w:rFonts w:ascii="Garamond" w:hAnsi="Garamond"/>
          <w:sz w:val="24"/>
          <w:szCs w:val="24"/>
        </w:rPr>
        <w:t>, përbëjnë të gjitha rastet</w:t>
      </w:r>
      <w:r w:rsidRPr="00974C43">
        <w:rPr>
          <w:rFonts w:ascii="Garamond" w:hAnsi="Garamond"/>
          <w:sz w:val="24"/>
          <w:szCs w:val="24"/>
        </w:rPr>
        <w:t xml:space="preserve"> të cilat krijojnë situatë emergjente si pasojë e rritjes së ndjeshme të çmimit të tregut për materialet e hekurit, çimentos, bitumit, tubave plastikë, aluminit, bakrit dhe zinkut, në krahasim me çmimet ekzistuese në momentin e lidhjes së kontratës publike për punë.</w:t>
      </w:r>
    </w:p>
    <w:p w14:paraId="44FAB81C" w14:textId="77777777" w:rsidR="00BD123A" w:rsidRPr="00974C43" w:rsidRDefault="00BD123A" w:rsidP="00B62D8C">
      <w:pPr>
        <w:spacing w:after="0" w:line="240" w:lineRule="auto"/>
        <w:ind w:firstLine="284"/>
        <w:jc w:val="center"/>
        <w:rPr>
          <w:rFonts w:ascii="Garamond" w:hAnsi="Garamond"/>
          <w:b/>
          <w:color w:val="000000"/>
          <w:sz w:val="24"/>
          <w:szCs w:val="24"/>
        </w:rPr>
      </w:pPr>
    </w:p>
    <w:p w14:paraId="6175D3C0" w14:textId="77777777" w:rsidR="00BD123A" w:rsidRPr="00974C43" w:rsidRDefault="00BD123A" w:rsidP="00B62D8C">
      <w:pPr>
        <w:spacing w:after="0" w:line="240" w:lineRule="auto"/>
        <w:ind w:firstLine="284"/>
        <w:jc w:val="center"/>
        <w:rPr>
          <w:rFonts w:ascii="Garamond" w:hAnsi="Garamond"/>
          <w:color w:val="000000"/>
          <w:sz w:val="24"/>
          <w:szCs w:val="24"/>
        </w:rPr>
      </w:pPr>
      <w:r w:rsidRPr="00974C43">
        <w:rPr>
          <w:rFonts w:ascii="Garamond" w:hAnsi="Garamond"/>
          <w:color w:val="000000"/>
          <w:sz w:val="24"/>
          <w:szCs w:val="24"/>
        </w:rPr>
        <w:t>Neni 5</w:t>
      </w:r>
    </w:p>
    <w:p w14:paraId="004954D4" w14:textId="77777777" w:rsidR="00BD123A" w:rsidRPr="00974C43" w:rsidRDefault="00BD123A" w:rsidP="00B62D8C">
      <w:pPr>
        <w:spacing w:after="0" w:line="240" w:lineRule="auto"/>
        <w:ind w:firstLine="284"/>
        <w:jc w:val="center"/>
        <w:rPr>
          <w:rFonts w:ascii="Garamond" w:hAnsi="Garamond"/>
          <w:b/>
          <w:color w:val="000000"/>
          <w:sz w:val="24"/>
          <w:szCs w:val="24"/>
        </w:rPr>
      </w:pPr>
      <w:r w:rsidRPr="00974C43">
        <w:rPr>
          <w:rFonts w:ascii="Garamond" w:hAnsi="Garamond"/>
          <w:b/>
          <w:sz w:val="24"/>
          <w:szCs w:val="24"/>
        </w:rPr>
        <w:t>Kriteret dhe dokumentacioni për përfitimin e kompensimit</w:t>
      </w:r>
    </w:p>
    <w:p w14:paraId="184807F5" w14:textId="77777777" w:rsidR="00BD123A" w:rsidRPr="00974C43" w:rsidRDefault="00BD123A" w:rsidP="00B62D8C">
      <w:pPr>
        <w:spacing w:after="0" w:line="240" w:lineRule="auto"/>
        <w:ind w:firstLine="284"/>
        <w:jc w:val="both"/>
        <w:rPr>
          <w:rFonts w:ascii="Garamond" w:hAnsi="Garamond"/>
          <w:color w:val="000000"/>
          <w:sz w:val="24"/>
          <w:szCs w:val="24"/>
        </w:rPr>
      </w:pPr>
    </w:p>
    <w:p w14:paraId="1E660BAA" w14:textId="4A0149F7"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Garamond"/>
          <w:color w:val="000000"/>
        </w:rPr>
        <w:t xml:space="preserve">1. </w:t>
      </w:r>
      <w:r w:rsidRPr="00974C43">
        <w:rPr>
          <w:rFonts w:ascii="Garamond" w:hAnsi="Garamond"/>
        </w:rPr>
        <w:t xml:space="preserve">Me shpalljen e situatës së veçantë, sipas këtij akti normativ, operatorët ekonomikë, të angazhuar në kontrata publike për punë me fonde të buxhetit të shtetit, të njësive të qeverisjes qendrore dhe vendore, njësive zbatuese të caktuara në kuadër të procesit të rindërtimit </w:t>
      </w:r>
      <w:r w:rsidRPr="00974C43">
        <w:rPr>
          <w:rFonts w:ascii="Garamond" w:hAnsi="Garamond"/>
          <w:color w:val="000000"/>
        </w:rPr>
        <w:t xml:space="preserve">ose të </w:t>
      </w:r>
      <w:r w:rsidRPr="00974C43">
        <w:rPr>
          <w:rFonts w:ascii="Garamond" w:hAnsi="Garamond"/>
        </w:rPr>
        <w:t xml:space="preserve">enteve të tjera publike </w:t>
      </w:r>
      <w:r w:rsidRPr="00974C43">
        <w:rPr>
          <w:rFonts w:ascii="Garamond" w:hAnsi="Garamond"/>
          <w:color w:val="000000"/>
        </w:rPr>
        <w:t>apo të shoqërive me kapital shtetëror të paktën 51%,</w:t>
      </w:r>
      <w:r w:rsidRPr="00974C43">
        <w:rPr>
          <w:rFonts w:ascii="Garamond" w:hAnsi="Garamond"/>
        </w:rPr>
        <w:t xml:space="preserve"> i paraqesin autoritetit </w:t>
      </w:r>
      <w:proofErr w:type="spellStart"/>
      <w:r w:rsidRPr="00974C43">
        <w:rPr>
          <w:rFonts w:ascii="Garamond" w:hAnsi="Garamond"/>
        </w:rPr>
        <w:t>kontraktor</w:t>
      </w:r>
      <w:proofErr w:type="spellEnd"/>
      <w:r w:rsidRPr="00974C43">
        <w:rPr>
          <w:rFonts w:ascii="Garamond" w:hAnsi="Garamond"/>
        </w:rPr>
        <w:t xml:space="preserve"> kërkesën për kompensim, sipas aneksit nr.</w:t>
      </w:r>
      <w:r w:rsidR="00974C43">
        <w:rPr>
          <w:rFonts w:ascii="Garamond" w:hAnsi="Garamond"/>
        </w:rPr>
        <w:t xml:space="preserve"> </w:t>
      </w:r>
      <w:r w:rsidRPr="00974C43">
        <w:rPr>
          <w:rFonts w:ascii="Garamond" w:hAnsi="Garamond"/>
        </w:rPr>
        <w:t>1, vetëm për pjesën e kostos që lidhet me rritjen e çmimit të materialeve të ndërtimit, të përcaktuara në nenin 2, të</w:t>
      </w:r>
      <w:r w:rsidR="00974C43">
        <w:rPr>
          <w:rFonts w:ascii="Garamond" w:hAnsi="Garamond"/>
        </w:rPr>
        <w:t xml:space="preserve"> këtij akti normativ.</w:t>
      </w:r>
    </w:p>
    <w:p w14:paraId="0B74B84F" w14:textId="1CBB4C38"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Garamond"/>
          <w:color w:val="000000"/>
        </w:rPr>
        <w:t xml:space="preserve">2. </w:t>
      </w:r>
      <w:r w:rsidRPr="00974C43">
        <w:rPr>
          <w:rFonts w:ascii="Garamond" w:hAnsi="Garamond"/>
        </w:rPr>
        <w:t xml:space="preserve">Autoritetet </w:t>
      </w:r>
      <w:proofErr w:type="spellStart"/>
      <w:r w:rsidRPr="00974C43">
        <w:rPr>
          <w:rFonts w:ascii="Garamond" w:hAnsi="Garamond"/>
        </w:rPr>
        <w:t>kontraktore</w:t>
      </w:r>
      <w:proofErr w:type="spellEnd"/>
      <w:r w:rsidRPr="00974C43">
        <w:rPr>
          <w:rFonts w:ascii="Garamond" w:hAnsi="Garamond"/>
        </w:rPr>
        <w:t xml:space="preserve"> shqyrtojnë kërkesën sipas pikës 1, të këtij neni, brenda 30 (tridhjetë) ditëve. Në rast të refuzimit të kërkesës, operatori ekonomik ka të drejtë të </w:t>
      </w:r>
      <w:proofErr w:type="spellStart"/>
      <w:r w:rsidRPr="00974C43">
        <w:rPr>
          <w:rFonts w:ascii="Garamond" w:hAnsi="Garamond"/>
        </w:rPr>
        <w:t>ankimojë</w:t>
      </w:r>
      <w:proofErr w:type="spellEnd"/>
      <w:r w:rsidRPr="00974C43">
        <w:rPr>
          <w:rFonts w:ascii="Garamond" w:hAnsi="Garamond"/>
        </w:rPr>
        <w:t xml:space="preserve"> vendimin në gjykatën kompetente.</w:t>
      </w:r>
    </w:p>
    <w:p w14:paraId="0A29E7B2" w14:textId="21BCFF2C"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Garamond"/>
          <w:color w:val="000000"/>
        </w:rPr>
        <w:t xml:space="preserve">3. </w:t>
      </w:r>
      <w:r w:rsidRPr="00974C43">
        <w:rPr>
          <w:rFonts w:ascii="Garamond" w:hAnsi="Garamond"/>
        </w:rPr>
        <w:t>Shtesa e kontratës hartohet në bazë të rritjes së çmimit në raport me vlerën e këtyre materialeve në kontratën publike për punë. Kjo shtesë duhet të jetë brenda kufirit të përcaktuar në nenin 6, të këtij akti normativ.</w:t>
      </w:r>
    </w:p>
    <w:p w14:paraId="1461F222" w14:textId="6773F287"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Garamond"/>
          <w:color w:val="000000"/>
        </w:rPr>
        <w:t xml:space="preserve">4. </w:t>
      </w:r>
      <w:r w:rsidRPr="00974C43">
        <w:rPr>
          <w:rFonts w:ascii="Garamond" w:hAnsi="Garamond"/>
        </w:rPr>
        <w:t xml:space="preserve">Autoritetet </w:t>
      </w:r>
      <w:proofErr w:type="spellStart"/>
      <w:r w:rsidRPr="00974C43">
        <w:rPr>
          <w:rFonts w:ascii="Garamond" w:hAnsi="Garamond"/>
        </w:rPr>
        <w:t>kontraktore</w:t>
      </w:r>
      <w:proofErr w:type="spellEnd"/>
      <w:r w:rsidRPr="00974C43">
        <w:rPr>
          <w:rFonts w:ascii="Garamond" w:hAnsi="Garamond"/>
        </w:rPr>
        <w:t xml:space="preserve"> paraqesin shtesat e kontratave të miratuara te ministritë e linjës/institucionet qendrore, Komisioni Shtetëror i Rindërtimit për kontratat në kuadër të procesit të rindërtimit, bordet drejtuese, këshillat bashkiakë apo këshillat mbikëqyrës të shoqërive publike, të cilat parashikojnë burimet</w:t>
      </w:r>
      <w:r w:rsidR="00974C43">
        <w:rPr>
          <w:rFonts w:ascii="Garamond" w:hAnsi="Garamond"/>
        </w:rPr>
        <w:t xml:space="preserve"> përkatëse për mbulimin e tyre.</w:t>
      </w:r>
    </w:p>
    <w:p w14:paraId="733998FA" w14:textId="49F24566"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Garamond"/>
          <w:color w:val="000000"/>
        </w:rPr>
        <w:t xml:space="preserve">5. </w:t>
      </w:r>
      <w:r w:rsidRPr="00974C43">
        <w:rPr>
          <w:rFonts w:ascii="Garamond" w:hAnsi="Garamond"/>
        </w:rPr>
        <w:t xml:space="preserve">Kompensimi i fondeve të parashikuara në kontratën shtesë bëhet nga autoriteti </w:t>
      </w:r>
      <w:proofErr w:type="spellStart"/>
      <w:r w:rsidRPr="00974C43">
        <w:rPr>
          <w:rFonts w:ascii="Garamond" w:hAnsi="Garamond"/>
        </w:rPr>
        <w:t>kontraktor</w:t>
      </w:r>
      <w:proofErr w:type="spellEnd"/>
      <w:r w:rsidRPr="00974C43">
        <w:rPr>
          <w:rFonts w:ascii="Garamond" w:hAnsi="Garamond"/>
        </w:rPr>
        <w:t xml:space="preserve"> pas verifikimit të gjendjes së punimeve të realizuara dhe faturës së blerjes së materialeve të ndërtimit, të përcaktuara në nenin 2, të këtij akti normativ, sipas parashikimeve të kontratës shtesë.</w:t>
      </w:r>
    </w:p>
    <w:p w14:paraId="5FD946C9" w14:textId="0882CB08"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Garamond"/>
          <w:color w:val="000000"/>
        </w:rPr>
        <w:t xml:space="preserve">6. </w:t>
      </w:r>
      <w:r w:rsidRPr="00974C43">
        <w:rPr>
          <w:rFonts w:ascii="Garamond" w:hAnsi="Garamond"/>
        </w:rPr>
        <w:t xml:space="preserve">Me qëllim shmangien e abuzimit, strukturat shtetërore dhe autoritetet </w:t>
      </w:r>
      <w:proofErr w:type="spellStart"/>
      <w:r w:rsidRPr="00974C43">
        <w:rPr>
          <w:rFonts w:ascii="Garamond" w:hAnsi="Garamond"/>
        </w:rPr>
        <w:t>kontraktore</w:t>
      </w:r>
      <w:proofErr w:type="spellEnd"/>
      <w:r w:rsidRPr="00974C43">
        <w:rPr>
          <w:rFonts w:ascii="Garamond" w:hAnsi="Garamond"/>
        </w:rPr>
        <w:t xml:space="preserve"> mund të kryejnë edhe verifikime në vend, në rast konstatimi të pasaktësive në dokumentacionin e paraqitur nga shoqëritë. Për kryerjen e verifikimeve autoritetet </w:t>
      </w:r>
      <w:proofErr w:type="spellStart"/>
      <w:r w:rsidRPr="00974C43">
        <w:rPr>
          <w:rFonts w:ascii="Garamond" w:hAnsi="Garamond"/>
        </w:rPr>
        <w:t>kontraktore</w:t>
      </w:r>
      <w:proofErr w:type="spellEnd"/>
      <w:r w:rsidRPr="00974C43">
        <w:rPr>
          <w:rFonts w:ascii="Garamond" w:hAnsi="Garamond"/>
        </w:rPr>
        <w:t xml:space="preserve"> mund të marrin edhe ekspertë sipas fushave përkatëse. </w:t>
      </w:r>
    </w:p>
    <w:p w14:paraId="4315C719" w14:textId="329D351F"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Garamond"/>
          <w:color w:val="000000"/>
        </w:rPr>
        <w:t xml:space="preserve">7. </w:t>
      </w:r>
      <w:r w:rsidRPr="00974C43">
        <w:rPr>
          <w:rFonts w:ascii="Garamond" w:hAnsi="Garamond"/>
        </w:rPr>
        <w:t>Pas verifikimit, sipas pikës 5, të këtij neni, kryhet pagesa për kompensimin sipas legjislacionit në fuqi.</w:t>
      </w:r>
    </w:p>
    <w:p w14:paraId="1E1999F0" w14:textId="5E1B220D" w:rsidR="00BD123A" w:rsidRPr="00974C43" w:rsidRDefault="00BD123A" w:rsidP="00B62D8C">
      <w:pPr>
        <w:pStyle w:val="ListParagraph"/>
        <w:ind w:left="0" w:firstLine="284"/>
        <w:jc w:val="both"/>
        <w:rPr>
          <w:rFonts w:ascii="Garamond" w:hAnsi="Garamond"/>
        </w:rPr>
      </w:pPr>
      <w:r w:rsidRPr="00974C43">
        <w:rPr>
          <w:rFonts w:ascii="Garamond" w:eastAsiaTheme="minorHAnsi" w:hAnsi="Garamond" w:cs="Garamond"/>
          <w:color w:val="000000"/>
        </w:rPr>
        <w:t xml:space="preserve">8. </w:t>
      </w:r>
      <w:r w:rsidRPr="00974C43">
        <w:rPr>
          <w:rFonts w:ascii="Garamond" w:hAnsi="Garamond"/>
        </w:rPr>
        <w:t xml:space="preserve">Në rast të përfundimit të situatës së veçantë, fondi i papërdorur nga shtesa e kontratës mbetet në buxhetin e autoritetit </w:t>
      </w:r>
      <w:proofErr w:type="spellStart"/>
      <w:r w:rsidRPr="00974C43">
        <w:rPr>
          <w:rFonts w:ascii="Garamond" w:hAnsi="Garamond"/>
        </w:rPr>
        <w:t>kontraktor</w:t>
      </w:r>
      <w:proofErr w:type="spellEnd"/>
      <w:r w:rsidRPr="00974C43">
        <w:rPr>
          <w:rFonts w:ascii="Garamond" w:hAnsi="Garamond"/>
        </w:rPr>
        <w:t>.</w:t>
      </w:r>
    </w:p>
    <w:p w14:paraId="573347AE" w14:textId="77777777" w:rsidR="00BD123A" w:rsidRPr="00974C43" w:rsidRDefault="00BD123A" w:rsidP="00B62D8C">
      <w:pPr>
        <w:pStyle w:val="ListParagraph"/>
        <w:ind w:left="0" w:firstLine="284"/>
        <w:jc w:val="both"/>
        <w:rPr>
          <w:rFonts w:ascii="Garamond" w:hAnsi="Garamond"/>
        </w:rPr>
      </w:pPr>
      <w:r w:rsidRPr="00974C43">
        <w:rPr>
          <w:rFonts w:ascii="Garamond" w:hAnsi="Garamond"/>
        </w:rPr>
        <w:t xml:space="preserve"> </w:t>
      </w:r>
    </w:p>
    <w:p w14:paraId="6551C097" w14:textId="77777777" w:rsidR="00BD123A" w:rsidRPr="00974C43" w:rsidRDefault="00BD123A" w:rsidP="00B62D8C">
      <w:pPr>
        <w:pStyle w:val="ListParagraph"/>
        <w:ind w:left="0" w:firstLine="284"/>
        <w:jc w:val="center"/>
        <w:rPr>
          <w:rFonts w:ascii="Garamond" w:hAnsi="Garamond"/>
          <w:color w:val="000000"/>
        </w:rPr>
      </w:pPr>
      <w:r w:rsidRPr="00974C43">
        <w:rPr>
          <w:rFonts w:ascii="Garamond" w:hAnsi="Garamond"/>
          <w:color w:val="000000"/>
        </w:rPr>
        <w:t>Neni 6</w:t>
      </w:r>
    </w:p>
    <w:p w14:paraId="0C564DA8" w14:textId="77777777" w:rsidR="00BD123A" w:rsidRPr="00974C43" w:rsidRDefault="00BD123A" w:rsidP="00B62D8C">
      <w:pPr>
        <w:spacing w:after="0" w:line="240" w:lineRule="auto"/>
        <w:ind w:firstLine="284"/>
        <w:jc w:val="center"/>
        <w:rPr>
          <w:rFonts w:ascii="Garamond" w:hAnsi="Garamond"/>
          <w:b/>
          <w:color w:val="000000"/>
          <w:sz w:val="24"/>
          <w:szCs w:val="24"/>
        </w:rPr>
      </w:pPr>
      <w:r w:rsidRPr="00974C43">
        <w:rPr>
          <w:rFonts w:ascii="Garamond" w:hAnsi="Garamond"/>
          <w:b/>
          <w:color w:val="000000"/>
          <w:sz w:val="24"/>
          <w:szCs w:val="24"/>
        </w:rPr>
        <w:t>Masa e kompensimit të shtesës së kontratës</w:t>
      </w:r>
    </w:p>
    <w:p w14:paraId="65EDCF9D" w14:textId="77777777" w:rsidR="00BD123A" w:rsidRPr="00974C43" w:rsidRDefault="00BD123A" w:rsidP="00B62D8C">
      <w:pPr>
        <w:tabs>
          <w:tab w:val="left" w:pos="2208"/>
        </w:tabs>
        <w:spacing w:after="0" w:line="240" w:lineRule="auto"/>
        <w:ind w:firstLine="284"/>
        <w:jc w:val="both"/>
        <w:rPr>
          <w:rFonts w:ascii="Garamond" w:hAnsi="Garamond"/>
          <w:color w:val="000000"/>
          <w:sz w:val="24"/>
          <w:szCs w:val="24"/>
        </w:rPr>
      </w:pPr>
    </w:p>
    <w:p w14:paraId="6F42B2F8" w14:textId="662C1E6D" w:rsidR="00BD123A" w:rsidRPr="00974C43" w:rsidRDefault="00BD123A" w:rsidP="00B62D8C">
      <w:pPr>
        <w:pStyle w:val="ListParagraph"/>
        <w:tabs>
          <w:tab w:val="left" w:pos="2208"/>
        </w:tabs>
        <w:ind w:left="0" w:firstLine="284"/>
        <w:jc w:val="both"/>
        <w:rPr>
          <w:rFonts w:ascii="Garamond" w:hAnsi="Garamond"/>
          <w:i/>
          <w:color w:val="000000"/>
        </w:rPr>
      </w:pPr>
      <w:r w:rsidRPr="00974C43">
        <w:rPr>
          <w:rFonts w:ascii="Garamond" w:eastAsiaTheme="minorHAnsi" w:hAnsi="Garamond" w:cs="Garamond"/>
        </w:rPr>
        <w:t xml:space="preserve">1. </w:t>
      </w:r>
      <w:r w:rsidRPr="00974C43">
        <w:rPr>
          <w:rFonts w:ascii="Garamond" w:hAnsi="Garamond"/>
          <w:color w:val="000000"/>
        </w:rPr>
        <w:t xml:space="preserve">Kompensimi i secilit prej operatorëve ekonomikë që përmbushin kriteret e këtij akti normativ, sipas përcaktimeve të bëra në nenin 2, të këtij akti normativ, bëhet në masën nga 5% deri në 30% të vlerës që zënë materialet e hekurit, bitumit, çimentos, tubave plastikë, aluminit, bakrit dhe zinkut në kontratat publike </w:t>
      </w:r>
      <w:proofErr w:type="spellStart"/>
      <w:r w:rsidRPr="00974C43">
        <w:rPr>
          <w:rFonts w:ascii="Garamond" w:hAnsi="Garamond"/>
          <w:color w:val="000000"/>
        </w:rPr>
        <w:t>respektive</w:t>
      </w:r>
      <w:proofErr w:type="spellEnd"/>
      <w:r w:rsidRPr="00974C43">
        <w:rPr>
          <w:rFonts w:ascii="Garamond" w:hAnsi="Garamond"/>
          <w:color w:val="000000"/>
        </w:rPr>
        <w:t>. Në çdo rast, vlera e kompensimit nuk tejkalon masën nga 5% deri në 30% të vlerës të materialeve të pë</w:t>
      </w:r>
      <w:r w:rsidR="00974C43">
        <w:rPr>
          <w:rFonts w:ascii="Garamond" w:hAnsi="Garamond"/>
          <w:color w:val="000000"/>
        </w:rPr>
        <w:t>r</w:t>
      </w:r>
      <w:r w:rsidRPr="00974C43">
        <w:rPr>
          <w:rFonts w:ascii="Garamond" w:hAnsi="Garamond"/>
          <w:color w:val="000000"/>
        </w:rPr>
        <w:t>mendura.</w:t>
      </w:r>
    </w:p>
    <w:p w14:paraId="508CB073" w14:textId="45981F54" w:rsidR="00BD123A" w:rsidRPr="00974C43" w:rsidRDefault="00BD123A" w:rsidP="00B62D8C">
      <w:pPr>
        <w:pStyle w:val="ListParagraph"/>
        <w:ind w:left="0" w:firstLine="284"/>
        <w:jc w:val="both"/>
        <w:rPr>
          <w:rFonts w:ascii="Garamond" w:hAnsi="Garamond"/>
          <w:color w:val="000000"/>
        </w:rPr>
      </w:pPr>
      <w:r w:rsidRPr="00974C43">
        <w:rPr>
          <w:rFonts w:ascii="Garamond" w:eastAsiaTheme="minorHAnsi" w:hAnsi="Garamond" w:cs="Garamond"/>
        </w:rPr>
        <w:t xml:space="preserve">2. </w:t>
      </w:r>
      <w:r w:rsidRPr="00974C43">
        <w:rPr>
          <w:rFonts w:ascii="Garamond" w:hAnsi="Garamond"/>
          <w:color w:val="000000"/>
        </w:rPr>
        <w:t>Shtesa e kontratës sipas kompensimit të materialeve sipas pikës 1, të këtij neni, nuk do të konsiderohet si shtesë kontrate</w:t>
      </w:r>
      <w:r w:rsidR="00974C43">
        <w:rPr>
          <w:rFonts w:ascii="Garamond" w:hAnsi="Garamond"/>
          <w:color w:val="000000"/>
        </w:rPr>
        <w:t>,</w:t>
      </w:r>
      <w:r w:rsidRPr="00974C43">
        <w:rPr>
          <w:rFonts w:ascii="Garamond" w:hAnsi="Garamond"/>
          <w:color w:val="000000"/>
        </w:rPr>
        <w:t xml:space="preserve"> sipas legjislacionit në fuqi për prokurimin publik dhe të procesit të rindërtimit.</w:t>
      </w:r>
    </w:p>
    <w:p w14:paraId="405A0312" w14:textId="77777777" w:rsidR="00BD123A" w:rsidRPr="00974C43" w:rsidRDefault="00BD123A" w:rsidP="00B62D8C">
      <w:pPr>
        <w:pStyle w:val="ListParagraph"/>
        <w:ind w:left="0" w:firstLine="284"/>
        <w:rPr>
          <w:rFonts w:ascii="Garamond" w:hAnsi="Garamond"/>
          <w:color w:val="000000"/>
        </w:rPr>
      </w:pPr>
    </w:p>
    <w:p w14:paraId="58349477" w14:textId="230ABFB7" w:rsidR="00BD123A" w:rsidRPr="00974C43" w:rsidRDefault="00BD123A" w:rsidP="00B62D8C">
      <w:pPr>
        <w:pStyle w:val="ListParagraph"/>
        <w:ind w:left="0" w:firstLine="284"/>
        <w:jc w:val="both"/>
        <w:rPr>
          <w:rFonts w:ascii="Garamond" w:hAnsi="Garamond"/>
          <w:color w:val="000000"/>
        </w:rPr>
      </w:pPr>
      <w:r w:rsidRPr="00974C43">
        <w:rPr>
          <w:rFonts w:ascii="Garamond" w:eastAsiaTheme="minorHAnsi" w:hAnsi="Garamond" w:cs="Garamond"/>
        </w:rPr>
        <w:lastRenderedPageBreak/>
        <w:t xml:space="preserve">3. </w:t>
      </w:r>
      <w:r w:rsidRPr="00974C43">
        <w:rPr>
          <w:rFonts w:ascii="Garamond" w:hAnsi="Garamond"/>
          <w:color w:val="000000"/>
        </w:rPr>
        <w:t xml:space="preserve">Në rast se operatori ekonomik nuk bie dakord me vlerën e vendosur të kompensimit nga autoriteti </w:t>
      </w:r>
      <w:proofErr w:type="spellStart"/>
      <w:r w:rsidRPr="00974C43">
        <w:rPr>
          <w:rFonts w:ascii="Garamond" w:hAnsi="Garamond"/>
          <w:color w:val="000000"/>
        </w:rPr>
        <w:t>kontraktor</w:t>
      </w:r>
      <w:proofErr w:type="spellEnd"/>
      <w:r w:rsidRPr="00974C43">
        <w:rPr>
          <w:rFonts w:ascii="Garamond" w:hAnsi="Garamond"/>
          <w:color w:val="000000"/>
        </w:rPr>
        <w:t>, kontrata ndërmjet palëve zgjidhet dhe rihapet një procedurë e re prokurimi për realizimin e punimeve të papërfunduara. Gjithashtu, ndaj operatorit ekonomik merret masa e përjashtimit nga procedurat e përfitimit të kontratave publike për një periudhë</w:t>
      </w:r>
      <w:r w:rsidR="00974C43" w:rsidRPr="00974C43">
        <w:rPr>
          <w:rFonts w:ascii="Garamond" w:hAnsi="Garamond"/>
          <w:color w:val="000000"/>
        </w:rPr>
        <w:t xml:space="preserve"> </w:t>
      </w:r>
      <w:r w:rsidRPr="00974C43">
        <w:rPr>
          <w:rFonts w:ascii="Garamond" w:hAnsi="Garamond"/>
          <w:color w:val="000000"/>
        </w:rPr>
        <w:t>3-vjeçare nga Agjencia e Prokurimit Publik.</w:t>
      </w:r>
    </w:p>
    <w:p w14:paraId="74308BA5" w14:textId="77777777" w:rsidR="00BD123A" w:rsidRPr="00974C43" w:rsidRDefault="00BD123A" w:rsidP="00B62D8C">
      <w:pPr>
        <w:pStyle w:val="ListParagraph"/>
        <w:ind w:left="0" w:firstLine="284"/>
        <w:jc w:val="both"/>
        <w:rPr>
          <w:rFonts w:ascii="Garamond" w:hAnsi="Garamond"/>
          <w:color w:val="000000"/>
        </w:rPr>
      </w:pPr>
    </w:p>
    <w:p w14:paraId="056A20CC" w14:textId="77777777" w:rsidR="00BD123A" w:rsidRPr="00974C43" w:rsidRDefault="00BD123A" w:rsidP="00B62D8C">
      <w:pPr>
        <w:spacing w:after="0" w:line="240" w:lineRule="auto"/>
        <w:ind w:firstLine="284"/>
        <w:jc w:val="center"/>
        <w:rPr>
          <w:rFonts w:ascii="Garamond" w:hAnsi="Garamond"/>
          <w:color w:val="000000"/>
          <w:sz w:val="24"/>
          <w:szCs w:val="24"/>
        </w:rPr>
      </w:pPr>
      <w:r w:rsidRPr="00974C43">
        <w:rPr>
          <w:rFonts w:ascii="Garamond" w:hAnsi="Garamond"/>
          <w:color w:val="000000"/>
          <w:sz w:val="24"/>
          <w:szCs w:val="24"/>
        </w:rPr>
        <w:t>Neni 7</w:t>
      </w:r>
    </w:p>
    <w:p w14:paraId="5378DC4B" w14:textId="77777777" w:rsidR="00BD123A" w:rsidRPr="00974C43" w:rsidRDefault="00BD123A" w:rsidP="00B62D8C">
      <w:pPr>
        <w:spacing w:after="0" w:line="240" w:lineRule="auto"/>
        <w:ind w:firstLine="284"/>
        <w:jc w:val="center"/>
        <w:rPr>
          <w:rFonts w:ascii="Garamond" w:hAnsi="Garamond"/>
          <w:b/>
          <w:color w:val="000000"/>
          <w:sz w:val="24"/>
          <w:szCs w:val="24"/>
        </w:rPr>
      </w:pPr>
      <w:r w:rsidRPr="00974C43">
        <w:rPr>
          <w:rFonts w:ascii="Garamond" w:hAnsi="Garamond"/>
          <w:b/>
          <w:color w:val="000000"/>
          <w:sz w:val="24"/>
          <w:szCs w:val="24"/>
        </w:rPr>
        <w:t>Kohëzgjatja dhe zbatimi</w:t>
      </w:r>
    </w:p>
    <w:p w14:paraId="5EA80D33" w14:textId="77777777" w:rsidR="00BD123A" w:rsidRPr="00974C43" w:rsidRDefault="00BD123A" w:rsidP="00B62D8C">
      <w:pPr>
        <w:spacing w:after="0" w:line="240" w:lineRule="auto"/>
        <w:ind w:firstLine="284"/>
        <w:jc w:val="center"/>
        <w:rPr>
          <w:rFonts w:ascii="Garamond" w:hAnsi="Garamond"/>
          <w:color w:val="000000"/>
          <w:sz w:val="24"/>
          <w:szCs w:val="24"/>
        </w:rPr>
      </w:pPr>
    </w:p>
    <w:p w14:paraId="700F4334" w14:textId="561C3AE7" w:rsidR="00BD123A" w:rsidRPr="00974C43" w:rsidRDefault="00BD123A" w:rsidP="00B62D8C">
      <w:pPr>
        <w:pStyle w:val="ListParagraph"/>
        <w:ind w:left="0" w:firstLine="284"/>
        <w:jc w:val="both"/>
        <w:rPr>
          <w:rFonts w:ascii="Garamond" w:hAnsi="Garamond"/>
          <w:color w:val="000000"/>
        </w:rPr>
      </w:pPr>
      <w:r w:rsidRPr="00974C43">
        <w:rPr>
          <w:rFonts w:ascii="Garamond" w:eastAsiaTheme="minorHAnsi" w:hAnsi="Garamond" w:cs="Garamond"/>
          <w:color w:val="000000"/>
        </w:rPr>
        <w:t xml:space="preserve">1. </w:t>
      </w:r>
      <w:r w:rsidRPr="00974C43">
        <w:rPr>
          <w:rFonts w:ascii="Garamond" w:hAnsi="Garamond"/>
          <w:color w:val="000000"/>
        </w:rPr>
        <w:t>Parashikimet e këtij akti normativ zbatohen për aq kohë sa zgjat periudha e situatës së ve</w:t>
      </w:r>
      <w:r w:rsidRPr="00974C43">
        <w:rPr>
          <w:rFonts w:ascii="Garamond" w:hAnsi="Garamond"/>
        </w:rPr>
        <w:t>ç</w:t>
      </w:r>
      <w:r w:rsidRPr="00974C43">
        <w:rPr>
          <w:rFonts w:ascii="Garamond" w:hAnsi="Garamond"/>
          <w:color w:val="000000"/>
        </w:rPr>
        <w:t>antë të krijuar në treg.</w:t>
      </w:r>
    </w:p>
    <w:p w14:paraId="423EC667" w14:textId="423E2FEE" w:rsidR="00BD123A" w:rsidRPr="00974C43" w:rsidRDefault="00BD123A" w:rsidP="00B62D8C">
      <w:pPr>
        <w:pStyle w:val="ListParagraph"/>
        <w:ind w:left="0" w:firstLine="284"/>
        <w:jc w:val="both"/>
        <w:rPr>
          <w:rFonts w:ascii="Garamond" w:hAnsi="Garamond"/>
          <w:color w:val="000000"/>
        </w:rPr>
      </w:pPr>
      <w:r w:rsidRPr="00974C43">
        <w:rPr>
          <w:rFonts w:ascii="Garamond" w:eastAsiaTheme="minorHAnsi" w:hAnsi="Garamond" w:cs="Garamond"/>
          <w:color w:val="000000"/>
        </w:rPr>
        <w:t xml:space="preserve">2. </w:t>
      </w:r>
      <w:r w:rsidRPr="00974C43">
        <w:rPr>
          <w:rFonts w:ascii="Garamond" w:hAnsi="Garamond"/>
          <w:color w:val="000000"/>
        </w:rPr>
        <w:t>Hyrja në fuqi e këtij akti normativ konsiderohet edhe shpallje e situatës së veçantë.</w:t>
      </w:r>
    </w:p>
    <w:p w14:paraId="3E0C40BE" w14:textId="2C1293EE" w:rsidR="00BD123A" w:rsidRPr="00974C43" w:rsidRDefault="00BD123A" w:rsidP="00B62D8C">
      <w:pPr>
        <w:pStyle w:val="ListParagraph"/>
        <w:ind w:left="0" w:firstLine="284"/>
        <w:jc w:val="both"/>
        <w:rPr>
          <w:rFonts w:ascii="Garamond" w:hAnsi="Garamond"/>
          <w:b/>
          <w:color w:val="000000"/>
        </w:rPr>
      </w:pPr>
      <w:r w:rsidRPr="00974C43">
        <w:rPr>
          <w:rFonts w:ascii="Garamond" w:eastAsiaTheme="minorHAnsi" w:hAnsi="Garamond" w:cs="Garamond"/>
          <w:color w:val="000000"/>
        </w:rPr>
        <w:t xml:space="preserve">3. </w:t>
      </w:r>
      <w:r w:rsidRPr="00974C43">
        <w:rPr>
          <w:rFonts w:ascii="Garamond" w:hAnsi="Garamond"/>
          <w:color w:val="000000"/>
        </w:rPr>
        <w:t>Përfundimi i situatës së veçantë përcaktohet me vendim të Këshillit të Ministrave, me propozim të ministrit përgjegjës për financat dhe të ministrit përgjegjës për infrastrukturën.</w:t>
      </w:r>
    </w:p>
    <w:p w14:paraId="771C8A51" w14:textId="77777777" w:rsidR="00BD123A" w:rsidRPr="00974C43" w:rsidRDefault="00BD123A" w:rsidP="00B62D8C">
      <w:pPr>
        <w:pStyle w:val="ListParagraph"/>
        <w:ind w:left="0" w:firstLine="284"/>
        <w:jc w:val="both"/>
        <w:rPr>
          <w:rFonts w:ascii="Garamond" w:hAnsi="Garamond"/>
          <w:b/>
          <w:color w:val="000000"/>
        </w:rPr>
      </w:pPr>
    </w:p>
    <w:p w14:paraId="1CF348B4" w14:textId="77777777" w:rsidR="00BD123A" w:rsidRPr="00974C43" w:rsidRDefault="00BD123A" w:rsidP="00B62D8C">
      <w:pPr>
        <w:spacing w:after="0" w:line="240" w:lineRule="auto"/>
        <w:ind w:firstLine="284"/>
        <w:jc w:val="center"/>
        <w:rPr>
          <w:rFonts w:ascii="Garamond" w:hAnsi="Garamond"/>
          <w:color w:val="000000"/>
          <w:sz w:val="24"/>
          <w:szCs w:val="24"/>
        </w:rPr>
      </w:pPr>
      <w:r w:rsidRPr="00974C43">
        <w:rPr>
          <w:rFonts w:ascii="Garamond" w:hAnsi="Garamond"/>
          <w:color w:val="000000"/>
          <w:sz w:val="24"/>
          <w:szCs w:val="24"/>
        </w:rPr>
        <w:t>Neni 8</w:t>
      </w:r>
    </w:p>
    <w:p w14:paraId="3C38DDDC" w14:textId="77777777" w:rsidR="00BD123A" w:rsidRPr="00974C43" w:rsidRDefault="00BD123A" w:rsidP="00B62D8C">
      <w:pPr>
        <w:spacing w:after="0" w:line="240" w:lineRule="auto"/>
        <w:ind w:firstLine="284"/>
        <w:jc w:val="center"/>
        <w:rPr>
          <w:rFonts w:ascii="Garamond" w:hAnsi="Garamond"/>
          <w:b/>
          <w:color w:val="000000"/>
          <w:sz w:val="24"/>
          <w:szCs w:val="24"/>
        </w:rPr>
      </w:pPr>
      <w:r w:rsidRPr="00974C43">
        <w:rPr>
          <w:rFonts w:ascii="Garamond" w:hAnsi="Garamond"/>
          <w:b/>
          <w:color w:val="000000"/>
          <w:sz w:val="24"/>
          <w:szCs w:val="24"/>
        </w:rPr>
        <w:t>Dispozitë kalimtare</w:t>
      </w:r>
    </w:p>
    <w:p w14:paraId="6CA40ACC" w14:textId="77777777" w:rsidR="00BD123A" w:rsidRPr="00974C43" w:rsidRDefault="00BD123A" w:rsidP="00B62D8C">
      <w:pPr>
        <w:spacing w:after="0" w:line="240" w:lineRule="auto"/>
        <w:ind w:firstLine="284"/>
        <w:jc w:val="center"/>
        <w:rPr>
          <w:rFonts w:ascii="Garamond" w:hAnsi="Garamond"/>
          <w:b/>
          <w:color w:val="000000"/>
          <w:sz w:val="24"/>
          <w:szCs w:val="24"/>
        </w:rPr>
      </w:pPr>
    </w:p>
    <w:p w14:paraId="6C3F380E" w14:textId="2BE2EC5D" w:rsidR="00BD123A" w:rsidRPr="00974C43" w:rsidRDefault="00BD123A" w:rsidP="00B62D8C">
      <w:pPr>
        <w:pStyle w:val="ListParagraph"/>
        <w:ind w:left="0" w:firstLine="284"/>
        <w:jc w:val="both"/>
        <w:rPr>
          <w:rFonts w:ascii="Garamond" w:hAnsi="Garamond"/>
          <w:color w:val="000000"/>
        </w:rPr>
      </w:pPr>
      <w:r w:rsidRPr="00974C43">
        <w:rPr>
          <w:rFonts w:ascii="Garamond" w:eastAsiaTheme="minorHAnsi" w:hAnsi="Garamond" w:cs="Garamond"/>
        </w:rPr>
        <w:t xml:space="preserve">1. </w:t>
      </w:r>
      <w:r w:rsidRPr="00974C43">
        <w:rPr>
          <w:rFonts w:ascii="Garamond" w:hAnsi="Garamond"/>
          <w:color w:val="000000"/>
        </w:rPr>
        <w:t xml:space="preserve">Për kontratat publike për punë, që do të lidhen pas hyrjes në fuqi të këtij akti normativ, autoritetet </w:t>
      </w:r>
      <w:proofErr w:type="spellStart"/>
      <w:r w:rsidRPr="00974C43">
        <w:rPr>
          <w:rFonts w:ascii="Garamond" w:hAnsi="Garamond"/>
          <w:color w:val="000000"/>
        </w:rPr>
        <w:t>kontraktore</w:t>
      </w:r>
      <w:proofErr w:type="spellEnd"/>
      <w:r w:rsidRPr="00974C43">
        <w:rPr>
          <w:rFonts w:ascii="Garamond" w:hAnsi="Garamond"/>
          <w:color w:val="000000"/>
        </w:rPr>
        <w:t xml:space="preserve"> duhet t’u referohen çmimeve të tregut për materialet e hekurit, çimentos, bitumit, tubave plastikë dhe në rastin e shoqërive me kapital shtetëror të paktën 51%, duke përfshirë edhe aluminin, bakrin dhe zinkun.</w:t>
      </w:r>
    </w:p>
    <w:p w14:paraId="50566C58" w14:textId="77777777" w:rsidR="00BD123A" w:rsidRPr="00974C43" w:rsidRDefault="00BD123A" w:rsidP="00B62D8C">
      <w:pPr>
        <w:pStyle w:val="ListParagraph"/>
        <w:ind w:left="0" w:firstLine="284"/>
        <w:jc w:val="both"/>
        <w:rPr>
          <w:rFonts w:ascii="Garamond" w:hAnsi="Garamond"/>
          <w:color w:val="000000"/>
        </w:rPr>
      </w:pPr>
      <w:r w:rsidRPr="00974C43">
        <w:rPr>
          <w:rFonts w:ascii="Garamond" w:hAnsi="Garamond"/>
          <w:color w:val="000000"/>
        </w:rPr>
        <w:t xml:space="preserve">Në veçanti për procesin e rindërtimit, autoritetet </w:t>
      </w:r>
      <w:proofErr w:type="spellStart"/>
      <w:r w:rsidRPr="00974C43">
        <w:rPr>
          <w:rFonts w:ascii="Garamond" w:hAnsi="Garamond"/>
          <w:color w:val="000000"/>
        </w:rPr>
        <w:t>kontraktore</w:t>
      </w:r>
      <w:proofErr w:type="spellEnd"/>
      <w:r w:rsidRPr="00974C43">
        <w:rPr>
          <w:rFonts w:ascii="Garamond" w:hAnsi="Garamond"/>
          <w:color w:val="000000"/>
        </w:rPr>
        <w:t>, për materialet e përcaktuara në këtë akt normativ, duhet t’u referohen çmimeve të tregut.</w:t>
      </w:r>
    </w:p>
    <w:p w14:paraId="4568B510" w14:textId="7D6B1052" w:rsidR="00BD123A" w:rsidRPr="00974C43" w:rsidRDefault="00BD123A" w:rsidP="00B62D8C">
      <w:pPr>
        <w:pStyle w:val="ListParagraph"/>
        <w:ind w:left="0" w:firstLine="284"/>
        <w:jc w:val="both"/>
        <w:rPr>
          <w:rFonts w:ascii="Garamond" w:hAnsi="Garamond"/>
          <w:color w:val="000000"/>
        </w:rPr>
      </w:pPr>
      <w:r w:rsidRPr="00974C43">
        <w:rPr>
          <w:rFonts w:ascii="Garamond" w:eastAsiaTheme="minorHAnsi" w:hAnsi="Garamond" w:cs="Garamond"/>
        </w:rPr>
        <w:t xml:space="preserve">2. </w:t>
      </w:r>
      <w:r w:rsidRPr="00974C43">
        <w:rPr>
          <w:rFonts w:ascii="Garamond" w:hAnsi="Garamond"/>
          <w:color w:val="000000"/>
        </w:rPr>
        <w:t xml:space="preserve">Vonesat në zbatimin e kontratave publike, për të cilat shtrin efektet ky akt normativ, si dhe vonesat në zbatimin e kontratave në kuadër të procesit të rindërtimit, që janë në proces zbatimi nga data 1 janar 2020, nuk do të konsiderohen si shkelje e kushteve </w:t>
      </w:r>
      <w:proofErr w:type="spellStart"/>
      <w:r w:rsidRPr="00974C43">
        <w:rPr>
          <w:rFonts w:ascii="Garamond" w:hAnsi="Garamond"/>
          <w:color w:val="000000"/>
        </w:rPr>
        <w:t>kontraktore</w:t>
      </w:r>
      <w:proofErr w:type="spellEnd"/>
      <w:r w:rsidRPr="00974C43">
        <w:rPr>
          <w:rFonts w:ascii="Garamond" w:hAnsi="Garamond"/>
          <w:color w:val="000000"/>
        </w:rPr>
        <w:t xml:space="preserve"> dhe nuk do të aplikohen </w:t>
      </w:r>
      <w:proofErr w:type="spellStart"/>
      <w:r w:rsidRPr="00974C43">
        <w:rPr>
          <w:rFonts w:ascii="Garamond" w:hAnsi="Garamond"/>
          <w:color w:val="000000"/>
        </w:rPr>
        <w:t>penalitete</w:t>
      </w:r>
      <w:proofErr w:type="spellEnd"/>
      <w:r w:rsidRPr="00974C43">
        <w:rPr>
          <w:rFonts w:ascii="Garamond" w:hAnsi="Garamond"/>
          <w:color w:val="000000"/>
        </w:rPr>
        <w:t xml:space="preserve"> ndaj operatorëve ekonomikë.</w:t>
      </w:r>
    </w:p>
    <w:p w14:paraId="590ED486" w14:textId="77777777" w:rsidR="00BD123A" w:rsidRPr="00974C43" w:rsidRDefault="00BD123A" w:rsidP="00B62D8C">
      <w:pPr>
        <w:autoSpaceDE w:val="0"/>
        <w:autoSpaceDN w:val="0"/>
        <w:adjustRightInd w:val="0"/>
        <w:spacing w:after="0" w:line="240" w:lineRule="auto"/>
        <w:ind w:firstLine="284"/>
        <w:jc w:val="center"/>
        <w:rPr>
          <w:rFonts w:ascii="Garamond" w:eastAsiaTheme="minorHAnsi" w:hAnsi="Garamond" w:cs="Garamond"/>
          <w:b/>
          <w:bCs/>
          <w:sz w:val="24"/>
          <w:szCs w:val="24"/>
        </w:rPr>
      </w:pPr>
    </w:p>
    <w:p w14:paraId="5CF6FE8D" w14:textId="77777777" w:rsidR="00BD123A" w:rsidRPr="00974C43" w:rsidRDefault="00BD123A" w:rsidP="00B62D8C">
      <w:pPr>
        <w:spacing w:after="0" w:line="240" w:lineRule="auto"/>
        <w:ind w:firstLine="284"/>
        <w:jc w:val="center"/>
        <w:rPr>
          <w:rFonts w:ascii="Garamond" w:hAnsi="Garamond"/>
          <w:color w:val="000000"/>
          <w:sz w:val="24"/>
          <w:szCs w:val="24"/>
        </w:rPr>
      </w:pPr>
      <w:r w:rsidRPr="00974C43">
        <w:rPr>
          <w:rFonts w:ascii="Garamond" w:hAnsi="Garamond"/>
          <w:color w:val="000000"/>
          <w:sz w:val="24"/>
          <w:szCs w:val="24"/>
        </w:rPr>
        <w:t>Neni 9</w:t>
      </w:r>
    </w:p>
    <w:p w14:paraId="0A905BF7" w14:textId="77777777" w:rsidR="00BD123A" w:rsidRPr="00974C43" w:rsidRDefault="00BD123A" w:rsidP="00B62D8C">
      <w:pPr>
        <w:spacing w:after="0" w:line="240" w:lineRule="auto"/>
        <w:ind w:firstLine="284"/>
        <w:jc w:val="center"/>
        <w:rPr>
          <w:rFonts w:ascii="Garamond" w:hAnsi="Garamond"/>
          <w:b/>
          <w:color w:val="000000"/>
          <w:sz w:val="24"/>
          <w:szCs w:val="24"/>
        </w:rPr>
      </w:pPr>
      <w:r w:rsidRPr="00974C43">
        <w:rPr>
          <w:rFonts w:ascii="Garamond" w:hAnsi="Garamond"/>
          <w:b/>
          <w:color w:val="000000"/>
          <w:sz w:val="24"/>
          <w:szCs w:val="24"/>
        </w:rPr>
        <w:t>Hyrja në fuqi</w:t>
      </w:r>
    </w:p>
    <w:p w14:paraId="5F24C60E" w14:textId="77777777" w:rsidR="00BD123A" w:rsidRPr="00974C43" w:rsidRDefault="00BD123A" w:rsidP="00B62D8C">
      <w:pPr>
        <w:spacing w:after="0" w:line="240" w:lineRule="auto"/>
        <w:ind w:firstLine="284"/>
        <w:jc w:val="center"/>
        <w:rPr>
          <w:rFonts w:ascii="Garamond" w:hAnsi="Garamond"/>
          <w:b/>
          <w:color w:val="000000"/>
          <w:sz w:val="24"/>
          <w:szCs w:val="24"/>
        </w:rPr>
      </w:pPr>
    </w:p>
    <w:p w14:paraId="20CEF130" w14:textId="270E8D27" w:rsidR="00BD123A" w:rsidRPr="00974C43" w:rsidRDefault="00BD123A" w:rsidP="00B62D8C">
      <w:pPr>
        <w:spacing w:after="0" w:line="240" w:lineRule="auto"/>
        <w:ind w:firstLine="284"/>
        <w:jc w:val="both"/>
        <w:rPr>
          <w:rFonts w:ascii="Garamond" w:hAnsi="Garamond"/>
          <w:color w:val="000000"/>
          <w:sz w:val="24"/>
          <w:szCs w:val="24"/>
        </w:rPr>
      </w:pPr>
      <w:r w:rsidRPr="00974C43">
        <w:rPr>
          <w:rFonts w:ascii="Garamond" w:hAnsi="Garamond"/>
          <w:color w:val="000000"/>
          <w:sz w:val="24"/>
          <w:szCs w:val="24"/>
        </w:rPr>
        <w:t xml:space="preserve">Ky akt normativ hyn në fuqi menjëherë dhe botohet në Fletoren </w:t>
      </w:r>
      <w:r w:rsidRPr="00974C43">
        <w:rPr>
          <w:rFonts w:ascii="Garamond" w:eastAsiaTheme="minorHAnsi" w:hAnsi="Garamond" w:cs="Garamond"/>
          <w:sz w:val="24"/>
          <w:szCs w:val="24"/>
        </w:rPr>
        <w:t>Zyrtare.</w:t>
      </w:r>
    </w:p>
    <w:p w14:paraId="3E0779B5" w14:textId="77777777" w:rsidR="00BD123A" w:rsidRPr="00974C43" w:rsidRDefault="00BD123A" w:rsidP="00B62D8C">
      <w:pPr>
        <w:spacing w:after="0" w:line="240" w:lineRule="auto"/>
        <w:ind w:firstLine="284"/>
        <w:jc w:val="center"/>
        <w:rPr>
          <w:rFonts w:ascii="Garamond" w:hAnsi="Garamond"/>
          <w:b/>
          <w:color w:val="000000"/>
          <w:sz w:val="24"/>
          <w:szCs w:val="24"/>
        </w:rPr>
      </w:pPr>
    </w:p>
    <w:p w14:paraId="64F7C43A" w14:textId="55284D92" w:rsidR="00BD123A" w:rsidRPr="00974C43" w:rsidRDefault="00BD123A" w:rsidP="00B62D8C">
      <w:pPr>
        <w:autoSpaceDE w:val="0"/>
        <w:autoSpaceDN w:val="0"/>
        <w:adjustRightInd w:val="0"/>
        <w:spacing w:after="0" w:line="240" w:lineRule="auto"/>
        <w:ind w:firstLine="284"/>
        <w:jc w:val="right"/>
        <w:rPr>
          <w:rFonts w:ascii="Garamond" w:eastAsiaTheme="minorHAnsi" w:hAnsi="Garamond" w:cs="Garamond"/>
          <w:bCs/>
          <w:sz w:val="24"/>
          <w:szCs w:val="24"/>
        </w:rPr>
      </w:pPr>
      <w:r w:rsidRPr="00974C43">
        <w:rPr>
          <w:rFonts w:ascii="Garamond" w:eastAsiaTheme="minorHAnsi" w:hAnsi="Garamond" w:cs="Garamond"/>
          <w:bCs/>
          <w:sz w:val="24"/>
          <w:szCs w:val="24"/>
        </w:rPr>
        <w:t>KRYEMINISTËR</w:t>
      </w:r>
    </w:p>
    <w:p w14:paraId="027F70E9" w14:textId="4A076D0A" w:rsidR="00BD123A" w:rsidRPr="00974C43" w:rsidRDefault="00BD123A" w:rsidP="00B62D8C">
      <w:pPr>
        <w:autoSpaceDE w:val="0"/>
        <w:autoSpaceDN w:val="0"/>
        <w:adjustRightInd w:val="0"/>
        <w:spacing w:after="0" w:line="240" w:lineRule="auto"/>
        <w:ind w:firstLine="284"/>
        <w:jc w:val="right"/>
        <w:rPr>
          <w:rFonts w:ascii="Garamond" w:eastAsiaTheme="minorHAnsi" w:hAnsi="Garamond" w:cs="Garamond"/>
          <w:b/>
          <w:bCs/>
          <w:sz w:val="24"/>
          <w:szCs w:val="24"/>
        </w:rPr>
      </w:pPr>
      <w:r w:rsidRPr="00974C43">
        <w:rPr>
          <w:rFonts w:ascii="Garamond" w:eastAsiaTheme="minorHAnsi" w:hAnsi="Garamond" w:cs="Garamond"/>
          <w:b/>
          <w:bCs/>
          <w:sz w:val="24"/>
          <w:szCs w:val="24"/>
        </w:rPr>
        <w:t xml:space="preserve">Edi </w:t>
      </w:r>
      <w:proofErr w:type="spellStart"/>
      <w:r w:rsidRPr="00974C43">
        <w:rPr>
          <w:rFonts w:ascii="Garamond" w:eastAsiaTheme="minorHAnsi" w:hAnsi="Garamond" w:cs="Garamond"/>
          <w:b/>
          <w:bCs/>
          <w:sz w:val="24"/>
          <w:szCs w:val="24"/>
        </w:rPr>
        <w:t>Rama</w:t>
      </w:r>
      <w:proofErr w:type="spellEnd"/>
    </w:p>
    <w:p w14:paraId="04E79686" w14:textId="77777777" w:rsidR="00BD123A" w:rsidRPr="00974C43" w:rsidRDefault="00BD123A" w:rsidP="00B62D8C">
      <w:pPr>
        <w:spacing w:after="0" w:line="240" w:lineRule="auto"/>
        <w:ind w:firstLine="284"/>
        <w:rPr>
          <w:rFonts w:ascii="Garamond" w:hAnsi="Garamond"/>
          <w:b/>
          <w:sz w:val="24"/>
          <w:szCs w:val="24"/>
        </w:rPr>
      </w:pPr>
    </w:p>
    <w:p w14:paraId="43863632" w14:textId="77777777" w:rsidR="00BD123A" w:rsidRPr="00974C43" w:rsidRDefault="00BD123A" w:rsidP="00B62D8C">
      <w:pPr>
        <w:spacing w:after="0" w:line="240" w:lineRule="auto"/>
        <w:ind w:firstLine="284"/>
        <w:rPr>
          <w:rFonts w:ascii="Garamond" w:hAnsi="Garamond"/>
          <w:b/>
          <w:sz w:val="24"/>
          <w:szCs w:val="24"/>
        </w:rPr>
      </w:pPr>
    </w:p>
    <w:p w14:paraId="0ED9F9C1" w14:textId="77777777" w:rsidR="00BD123A" w:rsidRPr="00974C43" w:rsidRDefault="00BD123A" w:rsidP="00B62D8C">
      <w:pPr>
        <w:spacing w:after="0" w:line="240" w:lineRule="auto"/>
        <w:ind w:firstLine="284"/>
        <w:rPr>
          <w:rFonts w:ascii="Garamond" w:hAnsi="Garamond"/>
          <w:b/>
          <w:sz w:val="24"/>
          <w:szCs w:val="24"/>
        </w:rPr>
      </w:pPr>
    </w:p>
    <w:p w14:paraId="4EA45572" w14:textId="77777777" w:rsidR="00BD123A" w:rsidRPr="00974C43" w:rsidRDefault="00BD123A" w:rsidP="00B62D8C">
      <w:pPr>
        <w:spacing w:after="0" w:line="240" w:lineRule="auto"/>
        <w:ind w:firstLine="284"/>
        <w:rPr>
          <w:rFonts w:ascii="Garamond" w:hAnsi="Garamond"/>
          <w:b/>
          <w:sz w:val="24"/>
          <w:szCs w:val="24"/>
        </w:rPr>
      </w:pPr>
    </w:p>
    <w:p w14:paraId="116EE7B6" w14:textId="77777777" w:rsidR="00BD123A" w:rsidRPr="00974C43" w:rsidRDefault="00BD123A" w:rsidP="00B62D8C">
      <w:pPr>
        <w:spacing w:after="0" w:line="240" w:lineRule="auto"/>
        <w:ind w:firstLine="284"/>
        <w:rPr>
          <w:rFonts w:ascii="Garamond" w:hAnsi="Garamond"/>
          <w:b/>
          <w:sz w:val="24"/>
          <w:szCs w:val="24"/>
        </w:rPr>
      </w:pPr>
    </w:p>
    <w:p w14:paraId="66BBE245" w14:textId="77777777" w:rsidR="00BD123A" w:rsidRPr="00974C43" w:rsidRDefault="00BD123A" w:rsidP="00B62D8C">
      <w:pPr>
        <w:spacing w:after="0" w:line="240" w:lineRule="auto"/>
        <w:ind w:firstLine="284"/>
        <w:rPr>
          <w:rFonts w:ascii="Garamond" w:hAnsi="Garamond"/>
          <w:b/>
          <w:sz w:val="24"/>
          <w:szCs w:val="24"/>
        </w:rPr>
      </w:pPr>
    </w:p>
    <w:p w14:paraId="50E450E6" w14:textId="77777777" w:rsidR="00BD123A" w:rsidRPr="00974C43" w:rsidRDefault="00BD123A" w:rsidP="00B62D8C">
      <w:pPr>
        <w:spacing w:after="0" w:line="240" w:lineRule="auto"/>
        <w:ind w:firstLine="284"/>
        <w:rPr>
          <w:rFonts w:ascii="Garamond" w:hAnsi="Garamond"/>
          <w:b/>
          <w:sz w:val="24"/>
          <w:szCs w:val="24"/>
        </w:rPr>
      </w:pPr>
    </w:p>
    <w:p w14:paraId="62006D9B" w14:textId="77777777" w:rsidR="00BD123A" w:rsidRPr="00974C43" w:rsidRDefault="00BD123A" w:rsidP="00B62D8C">
      <w:pPr>
        <w:spacing w:after="0" w:line="240" w:lineRule="auto"/>
        <w:ind w:firstLine="284"/>
        <w:rPr>
          <w:rFonts w:ascii="Garamond" w:hAnsi="Garamond"/>
          <w:b/>
          <w:sz w:val="24"/>
          <w:szCs w:val="24"/>
        </w:rPr>
      </w:pPr>
    </w:p>
    <w:p w14:paraId="4579BC48" w14:textId="77777777" w:rsidR="00BD123A" w:rsidRPr="00974C43" w:rsidRDefault="00BD123A" w:rsidP="00B62D8C">
      <w:pPr>
        <w:spacing w:after="0" w:line="240" w:lineRule="auto"/>
        <w:ind w:firstLine="284"/>
        <w:rPr>
          <w:rFonts w:ascii="Garamond" w:hAnsi="Garamond"/>
          <w:b/>
          <w:sz w:val="24"/>
          <w:szCs w:val="24"/>
        </w:rPr>
      </w:pPr>
    </w:p>
    <w:p w14:paraId="6A39025A" w14:textId="77777777" w:rsidR="00BD123A" w:rsidRPr="00974C43" w:rsidRDefault="00BD123A" w:rsidP="00B62D8C">
      <w:pPr>
        <w:spacing w:after="0" w:line="240" w:lineRule="auto"/>
        <w:ind w:firstLine="284"/>
        <w:rPr>
          <w:rFonts w:ascii="Garamond" w:hAnsi="Garamond"/>
          <w:b/>
          <w:sz w:val="24"/>
          <w:szCs w:val="24"/>
        </w:rPr>
      </w:pPr>
    </w:p>
    <w:p w14:paraId="281C1BA0" w14:textId="77777777" w:rsidR="00BD123A" w:rsidRPr="00974C43" w:rsidRDefault="00BD123A" w:rsidP="00B62D8C">
      <w:pPr>
        <w:spacing w:after="0" w:line="240" w:lineRule="auto"/>
        <w:ind w:firstLine="284"/>
        <w:rPr>
          <w:rFonts w:ascii="Garamond" w:hAnsi="Garamond"/>
          <w:b/>
          <w:sz w:val="24"/>
          <w:szCs w:val="24"/>
        </w:rPr>
      </w:pPr>
    </w:p>
    <w:p w14:paraId="595C964D" w14:textId="77777777" w:rsidR="00BD123A" w:rsidRPr="00974C43" w:rsidRDefault="00BD123A" w:rsidP="00B62D8C">
      <w:pPr>
        <w:spacing w:after="0" w:line="240" w:lineRule="auto"/>
        <w:ind w:firstLine="284"/>
        <w:rPr>
          <w:rFonts w:ascii="Garamond" w:hAnsi="Garamond"/>
          <w:b/>
          <w:sz w:val="24"/>
          <w:szCs w:val="24"/>
        </w:rPr>
      </w:pPr>
    </w:p>
    <w:p w14:paraId="4FFEE542" w14:textId="77777777" w:rsidR="00BD123A" w:rsidRPr="00974C43" w:rsidRDefault="00BD123A" w:rsidP="00B62D8C">
      <w:pPr>
        <w:spacing w:after="0" w:line="240" w:lineRule="auto"/>
        <w:ind w:firstLine="284"/>
        <w:rPr>
          <w:rFonts w:ascii="Garamond" w:hAnsi="Garamond"/>
          <w:b/>
          <w:sz w:val="24"/>
          <w:szCs w:val="24"/>
        </w:rPr>
      </w:pPr>
    </w:p>
    <w:p w14:paraId="00ADF44A" w14:textId="77777777" w:rsidR="00BD123A" w:rsidRPr="00974C43" w:rsidRDefault="00BD123A" w:rsidP="00B62D8C">
      <w:pPr>
        <w:spacing w:after="0" w:line="240" w:lineRule="auto"/>
        <w:ind w:firstLine="284"/>
        <w:rPr>
          <w:rFonts w:ascii="Garamond" w:hAnsi="Garamond"/>
          <w:b/>
          <w:sz w:val="24"/>
          <w:szCs w:val="24"/>
        </w:rPr>
      </w:pPr>
    </w:p>
    <w:p w14:paraId="5B4F0F91" w14:textId="77777777" w:rsidR="00BD123A" w:rsidRPr="00974C43" w:rsidRDefault="00BD123A" w:rsidP="00B62D8C">
      <w:pPr>
        <w:spacing w:after="0" w:line="240" w:lineRule="auto"/>
        <w:ind w:firstLine="284"/>
        <w:rPr>
          <w:rFonts w:ascii="Garamond" w:hAnsi="Garamond"/>
          <w:b/>
          <w:sz w:val="24"/>
          <w:szCs w:val="24"/>
        </w:rPr>
      </w:pPr>
    </w:p>
    <w:p w14:paraId="03151F32" w14:textId="218E81A1" w:rsidR="00BD123A" w:rsidRPr="00974C43" w:rsidRDefault="00974C43" w:rsidP="00974C43">
      <w:pPr>
        <w:spacing w:after="0" w:line="240" w:lineRule="auto"/>
        <w:ind w:firstLine="284"/>
        <w:jc w:val="center"/>
        <w:rPr>
          <w:rFonts w:ascii="Garamond" w:hAnsi="Garamond"/>
          <w:sz w:val="24"/>
          <w:szCs w:val="24"/>
        </w:rPr>
      </w:pPr>
      <w:r>
        <w:rPr>
          <w:rFonts w:ascii="Garamond" w:hAnsi="Garamond"/>
          <w:sz w:val="24"/>
          <w:szCs w:val="24"/>
        </w:rPr>
        <w:lastRenderedPageBreak/>
        <w:t>ANEKS</w:t>
      </w:r>
      <w:r w:rsidR="00BD123A" w:rsidRPr="00974C43">
        <w:rPr>
          <w:rFonts w:ascii="Garamond" w:hAnsi="Garamond"/>
          <w:sz w:val="24"/>
          <w:szCs w:val="24"/>
        </w:rPr>
        <w:t xml:space="preserve"> NR.</w:t>
      </w:r>
      <w:r w:rsidRPr="00974C43">
        <w:rPr>
          <w:rFonts w:ascii="Garamond" w:hAnsi="Garamond"/>
          <w:sz w:val="24"/>
          <w:szCs w:val="24"/>
        </w:rPr>
        <w:t xml:space="preserve"> </w:t>
      </w:r>
      <w:r w:rsidR="00BD123A" w:rsidRPr="00974C43">
        <w:rPr>
          <w:rFonts w:ascii="Garamond" w:hAnsi="Garamond"/>
          <w:sz w:val="24"/>
          <w:szCs w:val="24"/>
        </w:rPr>
        <w:t>1</w:t>
      </w:r>
    </w:p>
    <w:p w14:paraId="2C817029" w14:textId="77777777" w:rsidR="00BD123A" w:rsidRPr="00974C43" w:rsidRDefault="00BD123A" w:rsidP="00974C43">
      <w:pPr>
        <w:spacing w:after="0" w:line="240" w:lineRule="auto"/>
        <w:ind w:firstLine="284"/>
        <w:jc w:val="center"/>
        <w:rPr>
          <w:rFonts w:ascii="Garamond" w:hAnsi="Garamond"/>
          <w:sz w:val="24"/>
          <w:szCs w:val="24"/>
        </w:rPr>
      </w:pPr>
    </w:p>
    <w:p w14:paraId="5F01DE5D" w14:textId="77777777" w:rsidR="00BD123A" w:rsidRPr="00974C43" w:rsidRDefault="00BD123A" w:rsidP="00974C43">
      <w:pPr>
        <w:spacing w:after="0" w:line="240" w:lineRule="auto"/>
        <w:ind w:firstLine="284"/>
        <w:jc w:val="center"/>
        <w:rPr>
          <w:rFonts w:ascii="Garamond" w:hAnsi="Garamond"/>
          <w:sz w:val="24"/>
          <w:szCs w:val="24"/>
        </w:rPr>
      </w:pPr>
      <w:r w:rsidRPr="00974C43">
        <w:rPr>
          <w:rFonts w:ascii="Garamond" w:hAnsi="Garamond"/>
          <w:sz w:val="24"/>
          <w:szCs w:val="24"/>
        </w:rPr>
        <w:t>KËRKESË</w:t>
      </w:r>
    </w:p>
    <w:p w14:paraId="08B16333" w14:textId="77777777" w:rsidR="00BD123A" w:rsidRPr="00974C43" w:rsidRDefault="00BD123A" w:rsidP="00B62D8C">
      <w:pPr>
        <w:spacing w:after="0" w:line="240" w:lineRule="auto"/>
        <w:ind w:firstLine="284"/>
        <w:jc w:val="center"/>
        <w:rPr>
          <w:rFonts w:ascii="Garamond" w:hAnsi="Garamond"/>
          <w:b/>
          <w:sz w:val="24"/>
          <w:szCs w:val="24"/>
        </w:rPr>
      </w:pPr>
    </w:p>
    <w:p w14:paraId="18374138" w14:textId="1707CEE1" w:rsidR="00BD123A" w:rsidRPr="00974C43" w:rsidRDefault="00974C43" w:rsidP="00B62D8C">
      <w:pPr>
        <w:spacing w:after="0" w:line="240" w:lineRule="auto"/>
        <w:ind w:firstLine="284"/>
        <w:rPr>
          <w:rFonts w:ascii="Garamond" w:hAnsi="Garamond"/>
          <w:b/>
          <w:sz w:val="24"/>
          <w:szCs w:val="24"/>
        </w:rPr>
      </w:pPr>
      <w:r w:rsidRPr="00974C43">
        <w:rPr>
          <w:rFonts w:ascii="Garamond" w:hAnsi="Garamond"/>
          <w:b/>
          <w:sz w:val="24"/>
          <w:szCs w:val="24"/>
        </w:rPr>
        <w:t xml:space="preserve">Emri i operatorit ekonomik </w:t>
      </w:r>
      <w:r w:rsidR="00BD123A" w:rsidRPr="00974C43">
        <w:rPr>
          <w:rFonts w:ascii="Garamond" w:hAnsi="Garamond"/>
          <w:b/>
          <w:sz w:val="24"/>
          <w:szCs w:val="24"/>
        </w:rPr>
        <w:t>_________________________</w:t>
      </w:r>
    </w:p>
    <w:p w14:paraId="1ACDC2D5" w14:textId="77777777" w:rsidR="00BD123A" w:rsidRPr="00974C43" w:rsidRDefault="00BD123A" w:rsidP="00B62D8C">
      <w:pPr>
        <w:spacing w:after="0" w:line="240" w:lineRule="auto"/>
        <w:ind w:firstLine="284"/>
        <w:jc w:val="center"/>
        <w:rPr>
          <w:rFonts w:ascii="Garamond" w:hAnsi="Garamond"/>
          <w:b/>
          <w:sz w:val="24"/>
          <w:szCs w:val="24"/>
        </w:rPr>
      </w:pPr>
    </w:p>
    <w:p w14:paraId="62B835C6" w14:textId="20F9A0B3" w:rsidR="00BD123A" w:rsidRPr="00974C43" w:rsidRDefault="00BD123A" w:rsidP="00B62D8C">
      <w:pPr>
        <w:spacing w:after="0" w:line="240" w:lineRule="auto"/>
        <w:ind w:firstLine="284"/>
        <w:rPr>
          <w:rFonts w:ascii="Garamond" w:hAnsi="Garamond"/>
          <w:b/>
          <w:sz w:val="24"/>
          <w:szCs w:val="24"/>
        </w:rPr>
      </w:pPr>
      <w:proofErr w:type="spellStart"/>
      <w:r w:rsidRPr="00974C43">
        <w:rPr>
          <w:rFonts w:ascii="Garamond" w:hAnsi="Garamond"/>
          <w:b/>
          <w:sz w:val="24"/>
          <w:szCs w:val="24"/>
        </w:rPr>
        <w:t>NIPT</w:t>
      </w:r>
      <w:proofErr w:type="spellEnd"/>
      <w:r w:rsidR="006D64DC">
        <w:rPr>
          <w:rFonts w:ascii="Garamond" w:hAnsi="Garamond"/>
          <w:b/>
          <w:sz w:val="24"/>
          <w:szCs w:val="24"/>
        </w:rPr>
        <w:t>-i</w:t>
      </w:r>
      <w:bookmarkStart w:id="0" w:name="_GoBack"/>
      <w:bookmarkEnd w:id="0"/>
      <w:r w:rsidR="00974C43">
        <w:rPr>
          <w:rFonts w:ascii="Garamond" w:hAnsi="Garamond"/>
          <w:b/>
          <w:sz w:val="24"/>
          <w:szCs w:val="24"/>
        </w:rPr>
        <w:t xml:space="preserve"> </w:t>
      </w:r>
      <w:r w:rsidRPr="00974C43">
        <w:rPr>
          <w:rFonts w:ascii="Garamond" w:hAnsi="Garamond"/>
          <w:b/>
          <w:sz w:val="24"/>
          <w:szCs w:val="24"/>
        </w:rPr>
        <w:t xml:space="preserve"> ______________________</w:t>
      </w:r>
    </w:p>
    <w:p w14:paraId="4FF3E94F" w14:textId="77777777" w:rsidR="00BD123A" w:rsidRPr="00974C43" w:rsidRDefault="00BD123A" w:rsidP="00B62D8C">
      <w:pPr>
        <w:spacing w:after="0" w:line="240" w:lineRule="auto"/>
        <w:ind w:firstLine="284"/>
        <w:jc w:val="center"/>
        <w:rPr>
          <w:rFonts w:ascii="Garamond" w:hAnsi="Garamond"/>
          <w:b/>
          <w:sz w:val="24"/>
          <w:szCs w:val="24"/>
        </w:rPr>
      </w:pPr>
    </w:p>
    <w:p w14:paraId="5B4A699E" w14:textId="60C060AE" w:rsidR="00BD123A" w:rsidRPr="00974C43" w:rsidRDefault="00BD123A" w:rsidP="00B62D8C">
      <w:pPr>
        <w:spacing w:after="0" w:line="240" w:lineRule="auto"/>
        <w:ind w:firstLine="284"/>
        <w:rPr>
          <w:rFonts w:ascii="Garamond" w:hAnsi="Garamond"/>
          <w:b/>
          <w:sz w:val="24"/>
          <w:szCs w:val="24"/>
        </w:rPr>
      </w:pPr>
      <w:r w:rsidRPr="00974C43">
        <w:rPr>
          <w:rFonts w:ascii="Garamond" w:hAnsi="Garamond"/>
          <w:b/>
          <w:sz w:val="24"/>
          <w:szCs w:val="24"/>
        </w:rPr>
        <w:t>Objekti i kontratës/</w:t>
      </w:r>
      <w:r w:rsidR="00974C43">
        <w:rPr>
          <w:rFonts w:ascii="Garamond" w:hAnsi="Garamond"/>
          <w:b/>
          <w:sz w:val="24"/>
          <w:szCs w:val="24"/>
        </w:rPr>
        <w:t>p</w:t>
      </w:r>
      <w:r w:rsidRPr="00974C43">
        <w:rPr>
          <w:rFonts w:ascii="Garamond" w:hAnsi="Garamond"/>
          <w:b/>
          <w:sz w:val="24"/>
          <w:szCs w:val="24"/>
        </w:rPr>
        <w:t>rojekti</w:t>
      </w:r>
      <w:r w:rsidR="00974C43">
        <w:rPr>
          <w:rFonts w:ascii="Garamond" w:hAnsi="Garamond"/>
          <w:b/>
          <w:sz w:val="24"/>
          <w:szCs w:val="24"/>
        </w:rPr>
        <w:t xml:space="preserve"> </w:t>
      </w:r>
      <w:r w:rsidRPr="00974C43">
        <w:rPr>
          <w:rFonts w:ascii="Garamond" w:hAnsi="Garamond"/>
          <w:b/>
          <w:sz w:val="24"/>
          <w:szCs w:val="24"/>
        </w:rPr>
        <w:t>______________</w:t>
      </w:r>
    </w:p>
    <w:p w14:paraId="50C2BE25" w14:textId="77777777" w:rsidR="00BD123A" w:rsidRPr="00974C43" w:rsidRDefault="00BD123A" w:rsidP="00B62D8C">
      <w:pPr>
        <w:spacing w:after="0" w:line="240" w:lineRule="auto"/>
        <w:ind w:firstLine="284"/>
        <w:rPr>
          <w:rFonts w:ascii="Garamond" w:hAnsi="Garamond"/>
          <w:b/>
          <w:sz w:val="24"/>
          <w:szCs w:val="24"/>
        </w:rPr>
      </w:pPr>
    </w:p>
    <w:p w14:paraId="5A0572EC" w14:textId="4F49E9F9" w:rsidR="00BD123A" w:rsidRPr="00974C43" w:rsidRDefault="00BD123A" w:rsidP="00B62D8C">
      <w:pPr>
        <w:spacing w:after="0" w:line="240" w:lineRule="auto"/>
        <w:ind w:firstLine="284"/>
        <w:rPr>
          <w:rFonts w:ascii="Garamond" w:hAnsi="Garamond"/>
          <w:b/>
          <w:sz w:val="24"/>
          <w:szCs w:val="24"/>
        </w:rPr>
      </w:pPr>
      <w:r w:rsidRPr="00974C43">
        <w:rPr>
          <w:rFonts w:ascii="Garamond" w:hAnsi="Garamond"/>
          <w:b/>
          <w:sz w:val="24"/>
          <w:szCs w:val="24"/>
        </w:rPr>
        <w:t>Kërkesa për kompensim</w:t>
      </w:r>
      <w:r w:rsidR="00974C43">
        <w:rPr>
          <w:rFonts w:ascii="Garamond" w:hAnsi="Garamond"/>
          <w:b/>
          <w:sz w:val="24"/>
          <w:szCs w:val="24"/>
        </w:rPr>
        <w:t xml:space="preserve"> </w:t>
      </w:r>
      <w:r w:rsidRPr="00974C43">
        <w:rPr>
          <w:rFonts w:ascii="Garamond" w:hAnsi="Garamond"/>
          <w:b/>
          <w:sz w:val="24"/>
          <w:szCs w:val="24"/>
        </w:rPr>
        <w:t>________________</w:t>
      </w:r>
    </w:p>
    <w:p w14:paraId="1E16ADA4" w14:textId="77777777" w:rsidR="00BD123A" w:rsidRPr="00974C43" w:rsidRDefault="00BD123A" w:rsidP="00B62D8C">
      <w:pPr>
        <w:spacing w:after="0" w:line="240" w:lineRule="auto"/>
        <w:ind w:firstLine="284"/>
        <w:jc w:val="center"/>
        <w:rPr>
          <w:rFonts w:ascii="Garamond" w:hAnsi="Garamond"/>
          <w:b/>
          <w:sz w:val="24"/>
          <w:szCs w:val="24"/>
        </w:rPr>
      </w:pPr>
    </w:p>
    <w:p w14:paraId="70D888B0" w14:textId="77777777" w:rsidR="00BD123A" w:rsidRPr="00974C43" w:rsidRDefault="00BD123A" w:rsidP="00B62D8C">
      <w:pPr>
        <w:spacing w:after="0" w:line="240" w:lineRule="auto"/>
        <w:ind w:firstLine="284"/>
        <w:rPr>
          <w:rFonts w:ascii="Garamond" w:hAnsi="Garamond"/>
          <w:b/>
          <w:sz w:val="24"/>
          <w:szCs w:val="24"/>
        </w:rPr>
      </w:pPr>
      <w:r w:rsidRPr="00974C43">
        <w:rPr>
          <w:rFonts w:ascii="Garamond" w:hAnsi="Garamond"/>
          <w:b/>
          <w:sz w:val="24"/>
          <w:szCs w:val="24"/>
        </w:rPr>
        <w:t>*Bashkëlidhur kësaj kërkese:</w:t>
      </w:r>
    </w:p>
    <w:p w14:paraId="3E00AC1E" w14:textId="77777777" w:rsidR="00BD123A" w:rsidRPr="00974C43" w:rsidRDefault="00BD123A" w:rsidP="00B62D8C">
      <w:pPr>
        <w:spacing w:after="0" w:line="240" w:lineRule="auto"/>
        <w:ind w:firstLine="284"/>
        <w:jc w:val="center"/>
        <w:rPr>
          <w:rFonts w:ascii="Garamond" w:hAnsi="Garamond"/>
          <w:sz w:val="24"/>
          <w:szCs w:val="24"/>
        </w:rPr>
      </w:pPr>
    </w:p>
    <w:p w14:paraId="3AD7CF32" w14:textId="6BB9ADBE" w:rsidR="00BD123A" w:rsidRPr="00974C43" w:rsidRDefault="00BD123A" w:rsidP="00B62D8C">
      <w:pPr>
        <w:spacing w:after="0" w:line="240" w:lineRule="auto"/>
        <w:ind w:firstLine="284"/>
        <w:rPr>
          <w:rFonts w:ascii="Garamond" w:hAnsi="Garamond"/>
          <w:sz w:val="24"/>
          <w:szCs w:val="24"/>
        </w:rPr>
      </w:pPr>
      <w:r w:rsidRPr="00974C43">
        <w:rPr>
          <w:rFonts w:ascii="Garamond" w:hAnsi="Garamond"/>
          <w:sz w:val="24"/>
          <w:szCs w:val="24"/>
        </w:rPr>
        <w:t>- Vlera e parash</w:t>
      </w:r>
      <w:r w:rsidR="00974C43">
        <w:rPr>
          <w:rFonts w:ascii="Garamond" w:hAnsi="Garamond"/>
          <w:sz w:val="24"/>
          <w:szCs w:val="24"/>
        </w:rPr>
        <w:t>ikuar e punimeve për vitin 2022;</w:t>
      </w:r>
    </w:p>
    <w:p w14:paraId="043471E8" w14:textId="59AD5A22" w:rsidR="00BD123A" w:rsidRPr="00974C43" w:rsidRDefault="00BD123A" w:rsidP="00B62D8C">
      <w:pPr>
        <w:spacing w:after="0" w:line="240" w:lineRule="auto"/>
        <w:ind w:firstLine="284"/>
        <w:jc w:val="both"/>
        <w:rPr>
          <w:rFonts w:ascii="Garamond" w:hAnsi="Garamond"/>
          <w:sz w:val="24"/>
          <w:szCs w:val="24"/>
        </w:rPr>
      </w:pPr>
      <w:r w:rsidRPr="00974C43">
        <w:rPr>
          <w:rFonts w:ascii="Garamond" w:hAnsi="Garamond"/>
          <w:sz w:val="24"/>
          <w:szCs w:val="24"/>
        </w:rPr>
        <w:t>-</w:t>
      </w:r>
      <w:r w:rsidRPr="00974C43">
        <w:rPr>
          <w:rFonts w:ascii="Garamond" w:eastAsiaTheme="minorHAnsi" w:hAnsi="Garamond" w:cs="Garamond"/>
          <w:color w:val="000000"/>
          <w:sz w:val="24"/>
          <w:szCs w:val="24"/>
        </w:rPr>
        <w:t xml:space="preserve"> </w:t>
      </w:r>
      <w:r w:rsidRPr="00974C43">
        <w:rPr>
          <w:rFonts w:ascii="Garamond" w:hAnsi="Garamond"/>
          <w:sz w:val="24"/>
          <w:szCs w:val="24"/>
        </w:rPr>
        <w:t>Vlera e parashikuar për përdorimin e materialeve të ndërtimit sipas përcaktimeve të neneve 2 dhe 6, të këtij akti normativ për vitin 2022</w:t>
      </w:r>
      <w:r w:rsidR="00974C43">
        <w:rPr>
          <w:rFonts w:ascii="Garamond" w:hAnsi="Garamond"/>
          <w:sz w:val="24"/>
          <w:szCs w:val="24"/>
        </w:rPr>
        <w:t>;</w:t>
      </w:r>
    </w:p>
    <w:p w14:paraId="6B02825B" w14:textId="290F2F90" w:rsidR="00BD123A" w:rsidRPr="00974C43" w:rsidRDefault="00BD123A" w:rsidP="00B62D8C">
      <w:pPr>
        <w:spacing w:after="0" w:line="240" w:lineRule="auto"/>
        <w:ind w:firstLine="284"/>
        <w:rPr>
          <w:rFonts w:ascii="Garamond" w:hAnsi="Garamond"/>
          <w:sz w:val="24"/>
          <w:szCs w:val="24"/>
        </w:rPr>
      </w:pPr>
      <w:r w:rsidRPr="00974C43">
        <w:rPr>
          <w:rFonts w:ascii="Garamond" w:hAnsi="Garamond"/>
          <w:sz w:val="24"/>
          <w:szCs w:val="24"/>
        </w:rPr>
        <w:t>-</w:t>
      </w:r>
      <w:r w:rsidRPr="00974C43">
        <w:rPr>
          <w:rFonts w:ascii="Garamond" w:eastAsiaTheme="minorHAnsi" w:hAnsi="Garamond" w:cs="Garamond"/>
          <w:color w:val="000000"/>
          <w:sz w:val="24"/>
          <w:szCs w:val="24"/>
        </w:rPr>
        <w:t xml:space="preserve"> </w:t>
      </w:r>
      <w:r w:rsidRPr="00974C43">
        <w:rPr>
          <w:rFonts w:ascii="Garamond" w:hAnsi="Garamond"/>
          <w:sz w:val="24"/>
          <w:szCs w:val="24"/>
        </w:rPr>
        <w:t>Vlera e kërkuar për kompensim të parashikuar në kontratën shtesë</w:t>
      </w:r>
      <w:r w:rsidR="00974C43">
        <w:rPr>
          <w:rFonts w:ascii="Garamond" w:hAnsi="Garamond"/>
          <w:sz w:val="24"/>
          <w:szCs w:val="24"/>
        </w:rPr>
        <w:t>;</w:t>
      </w:r>
    </w:p>
    <w:p w14:paraId="5A4FDC49" w14:textId="11FBD0D7" w:rsidR="00BD123A" w:rsidRPr="00974C43" w:rsidRDefault="00BD123A" w:rsidP="00B62D8C">
      <w:pPr>
        <w:spacing w:after="0" w:line="240" w:lineRule="auto"/>
        <w:ind w:firstLine="284"/>
        <w:rPr>
          <w:rFonts w:ascii="Garamond" w:hAnsi="Garamond"/>
          <w:sz w:val="24"/>
          <w:szCs w:val="24"/>
        </w:rPr>
      </w:pPr>
      <w:r w:rsidRPr="00974C43">
        <w:rPr>
          <w:rFonts w:ascii="Garamond" w:hAnsi="Garamond"/>
          <w:sz w:val="24"/>
          <w:szCs w:val="24"/>
        </w:rPr>
        <w:t>-</w:t>
      </w:r>
      <w:r w:rsidRPr="00974C43">
        <w:rPr>
          <w:rFonts w:ascii="Garamond" w:eastAsiaTheme="minorHAnsi" w:hAnsi="Garamond" w:cs="Garamond"/>
          <w:color w:val="000000"/>
          <w:sz w:val="24"/>
          <w:szCs w:val="24"/>
        </w:rPr>
        <w:t xml:space="preserve"> </w:t>
      </w:r>
      <w:r w:rsidRPr="00974C43">
        <w:rPr>
          <w:rFonts w:ascii="Garamond" w:hAnsi="Garamond"/>
          <w:sz w:val="24"/>
          <w:szCs w:val="24"/>
        </w:rPr>
        <w:t>Shpjegime të tjera.</w:t>
      </w:r>
    </w:p>
    <w:p w14:paraId="44C2C6D8" w14:textId="77777777" w:rsidR="00BD123A" w:rsidRPr="00974C43" w:rsidRDefault="00BD123A" w:rsidP="00B62D8C">
      <w:pPr>
        <w:spacing w:after="0" w:line="240" w:lineRule="auto"/>
        <w:ind w:firstLine="284"/>
        <w:jc w:val="center"/>
        <w:rPr>
          <w:rFonts w:ascii="Garamond" w:hAnsi="Garamond"/>
          <w:sz w:val="24"/>
          <w:szCs w:val="24"/>
        </w:rPr>
      </w:pPr>
    </w:p>
    <w:sectPr w:rsidR="00BD123A" w:rsidRPr="00974C43" w:rsidSect="003B00B4">
      <w:footerReference w:type="default" r:id="rId12"/>
      <w:pgSz w:w="11907" w:h="16839" w:code="9"/>
      <w:pgMar w:top="1440" w:right="1440" w:bottom="1440" w:left="1440" w:header="720" w:footer="720" w:gutter="0"/>
      <w:pgNumType w:start="1"/>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16B1C9" w16cex:dateUtc="2022-04-29T16:40:00Z"/>
  <w16cex:commentExtensible w16cex:durableId="2616B1CA" w16cex:dateUtc="2022-04-29T15:30:00Z"/>
  <w16cex:commentExtensible w16cex:durableId="2616B1CB" w16cex:dateUtc="2022-04-29T15:34:00Z"/>
  <w16cex:commentExtensible w16cex:durableId="2616B1CC" w16cex:dateUtc="2022-04-29T16:13:00Z"/>
  <w16cex:commentExtensible w16cex:durableId="2616B1CD" w16cex:dateUtc="2022-04-29T16:13:00Z"/>
  <w16cex:commentExtensible w16cex:durableId="2616B1CE" w16cex:dateUtc="2022-04-29T1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E49ED6" w16cid:durableId="2616B1C9"/>
  <w16cid:commentId w16cid:paraId="6EAE4BBC" w16cid:durableId="2616B1CA"/>
  <w16cid:commentId w16cid:paraId="2F9C5CE4" w16cid:durableId="2616B1CB"/>
  <w16cid:commentId w16cid:paraId="1CA45865" w16cid:durableId="2616B1CC"/>
  <w16cid:commentId w16cid:paraId="67DFCBB1" w16cid:durableId="2616B1CD"/>
  <w16cid:commentId w16cid:paraId="0F963D90" w16cid:durableId="2616B1C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E557FC" w14:textId="77777777" w:rsidR="00092212" w:rsidRDefault="00092212">
      <w:pPr>
        <w:spacing w:after="0" w:line="240" w:lineRule="auto"/>
      </w:pPr>
      <w:r>
        <w:separator/>
      </w:r>
    </w:p>
  </w:endnote>
  <w:endnote w:type="continuationSeparator" w:id="0">
    <w:p w14:paraId="75268583" w14:textId="77777777" w:rsidR="00092212" w:rsidRDefault="00092212">
      <w:pPr>
        <w:spacing w:after="0" w:line="240" w:lineRule="auto"/>
      </w:pPr>
      <w:r>
        <w:continuationSeparator/>
      </w:r>
    </w:p>
  </w:endnote>
  <w:endnote w:type="continuationNotice" w:id="1">
    <w:p w14:paraId="736112AB" w14:textId="77777777" w:rsidR="00092212" w:rsidRDefault="000922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9D53C5" w14:textId="77777777" w:rsidR="00092212" w:rsidRDefault="0009221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164EAF" w14:textId="77777777" w:rsidR="00092212" w:rsidRDefault="00092212">
      <w:pPr>
        <w:spacing w:after="0" w:line="240" w:lineRule="auto"/>
      </w:pPr>
      <w:r>
        <w:separator/>
      </w:r>
    </w:p>
  </w:footnote>
  <w:footnote w:type="continuationSeparator" w:id="0">
    <w:p w14:paraId="4CCEFB82" w14:textId="77777777" w:rsidR="00092212" w:rsidRDefault="00092212">
      <w:pPr>
        <w:spacing w:after="0" w:line="240" w:lineRule="auto"/>
      </w:pPr>
      <w:r>
        <w:continuationSeparator/>
      </w:r>
    </w:p>
  </w:footnote>
  <w:footnote w:type="continuationNotice" w:id="1">
    <w:p w14:paraId="27E79333" w14:textId="77777777" w:rsidR="00092212" w:rsidRDefault="0009221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C30D1"/>
    <w:multiLevelType w:val="multilevel"/>
    <w:tmpl w:val="7CE2748E"/>
    <w:lvl w:ilvl="0">
      <w:start w:val="1"/>
      <w:numFmt w:val="lowerLetter"/>
      <w:lvlText w:val="%1)"/>
      <w:lvlJc w:val="left"/>
      <w:pPr>
        <w:ind w:left="1800" w:hanging="720"/>
      </w:pPr>
      <w:rPr>
        <w:rFonts w:ascii="Times New Roman" w:eastAsia="Garamond" w:hAnsi="Times New Roman" w:cs="Times New Roman"/>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
    <w:nsid w:val="0B1D04D7"/>
    <w:multiLevelType w:val="hybridMultilevel"/>
    <w:tmpl w:val="E1ECAED4"/>
    <w:lvl w:ilvl="0" w:tplc="9862918E">
      <w:start w:val="1"/>
      <w:numFmt w:val="lowerLetter"/>
      <w:lvlText w:val="%1)"/>
      <w:lvlJc w:val="left"/>
      <w:pPr>
        <w:ind w:left="720" w:hanging="360"/>
      </w:pPr>
      <w:rPr>
        <w:rFonts w:ascii="Times New Roman" w:eastAsia="Calibri"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D800E16"/>
    <w:multiLevelType w:val="hybridMultilevel"/>
    <w:tmpl w:val="FC5E376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374059F"/>
    <w:multiLevelType w:val="hybridMultilevel"/>
    <w:tmpl w:val="49325B84"/>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
    <w:nsid w:val="1F77597E"/>
    <w:multiLevelType w:val="hybridMultilevel"/>
    <w:tmpl w:val="3A0A0F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E864E5"/>
    <w:multiLevelType w:val="multilevel"/>
    <w:tmpl w:val="D67258B2"/>
    <w:lvl w:ilvl="0">
      <w:start w:val="1"/>
      <w:numFmt w:val="lowerLetter"/>
      <w:lvlText w:val="%1)"/>
      <w:lvlJc w:val="left"/>
      <w:pPr>
        <w:ind w:left="1139" w:hanging="360"/>
      </w:pPr>
    </w:lvl>
    <w:lvl w:ilvl="1">
      <w:start w:val="1"/>
      <w:numFmt w:val="lowerLetter"/>
      <w:lvlText w:val="%2."/>
      <w:lvlJc w:val="left"/>
      <w:pPr>
        <w:ind w:left="1499" w:hanging="360"/>
      </w:pPr>
    </w:lvl>
    <w:lvl w:ilvl="2">
      <w:start w:val="1"/>
      <w:numFmt w:val="lowerRoman"/>
      <w:lvlText w:val="%3."/>
      <w:lvlJc w:val="right"/>
      <w:pPr>
        <w:ind w:left="2219" w:hanging="180"/>
      </w:pPr>
    </w:lvl>
    <w:lvl w:ilvl="3">
      <w:start w:val="1"/>
      <w:numFmt w:val="decimal"/>
      <w:lvlText w:val="%4."/>
      <w:lvlJc w:val="left"/>
      <w:pPr>
        <w:ind w:left="2939" w:hanging="360"/>
      </w:pPr>
    </w:lvl>
    <w:lvl w:ilvl="4">
      <w:start w:val="1"/>
      <w:numFmt w:val="lowerLetter"/>
      <w:lvlText w:val="%5."/>
      <w:lvlJc w:val="left"/>
      <w:pPr>
        <w:ind w:left="3659" w:hanging="360"/>
      </w:pPr>
    </w:lvl>
    <w:lvl w:ilvl="5">
      <w:start w:val="1"/>
      <w:numFmt w:val="lowerRoman"/>
      <w:lvlText w:val="%6."/>
      <w:lvlJc w:val="right"/>
      <w:pPr>
        <w:ind w:left="4379" w:hanging="180"/>
      </w:pPr>
    </w:lvl>
    <w:lvl w:ilvl="6">
      <w:start w:val="1"/>
      <w:numFmt w:val="decimal"/>
      <w:lvlText w:val="%7."/>
      <w:lvlJc w:val="left"/>
      <w:pPr>
        <w:ind w:left="5099" w:hanging="360"/>
      </w:pPr>
    </w:lvl>
    <w:lvl w:ilvl="7">
      <w:start w:val="1"/>
      <w:numFmt w:val="lowerLetter"/>
      <w:lvlText w:val="%8."/>
      <w:lvlJc w:val="left"/>
      <w:pPr>
        <w:ind w:left="5819" w:hanging="360"/>
      </w:pPr>
    </w:lvl>
    <w:lvl w:ilvl="8">
      <w:start w:val="1"/>
      <w:numFmt w:val="lowerRoman"/>
      <w:lvlText w:val="%9."/>
      <w:lvlJc w:val="right"/>
      <w:pPr>
        <w:ind w:left="6539" w:hanging="180"/>
      </w:pPr>
    </w:lvl>
  </w:abstractNum>
  <w:abstractNum w:abstractNumId="6">
    <w:nsid w:val="2AC754AD"/>
    <w:multiLevelType w:val="multilevel"/>
    <w:tmpl w:val="6B10C9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BC136DA"/>
    <w:multiLevelType w:val="hybridMultilevel"/>
    <w:tmpl w:val="ABF42086"/>
    <w:lvl w:ilvl="0" w:tplc="04090017">
      <w:start w:val="1"/>
      <w:numFmt w:val="low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nsid w:val="2F191C5A"/>
    <w:multiLevelType w:val="multilevel"/>
    <w:tmpl w:val="B5C2725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
    <w:nsid w:val="32FA70E3"/>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34E1515E"/>
    <w:multiLevelType w:val="multilevel"/>
    <w:tmpl w:val="FFFFFFF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54C6D93"/>
    <w:multiLevelType w:val="hybridMultilevel"/>
    <w:tmpl w:val="125EEBEC"/>
    <w:lvl w:ilvl="0" w:tplc="1CF89DA4">
      <w:start w:val="5"/>
      <w:numFmt w:val="decimal"/>
      <w:lvlText w:val="%1."/>
      <w:lvlJc w:val="left"/>
      <w:pPr>
        <w:ind w:left="720" w:hanging="360"/>
      </w:pPr>
      <w:rPr>
        <w:rFonts w:ascii="Calibri" w:eastAsia="Calibri" w:hAnsi="Calibri" w:cs="Calibri"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990FBA"/>
    <w:multiLevelType w:val="hybridMultilevel"/>
    <w:tmpl w:val="1EB2D4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44C335B"/>
    <w:multiLevelType w:val="hybridMultilevel"/>
    <w:tmpl w:val="9506A410"/>
    <w:lvl w:ilvl="0" w:tplc="85E88D48">
      <w:start w:val="1"/>
      <w:numFmt w:val="decimal"/>
      <w:lvlText w:val="%1."/>
      <w:lvlJc w:val="left"/>
      <w:pPr>
        <w:ind w:left="360" w:hanging="360"/>
      </w:pPr>
      <w:rPr>
        <w:rFonts w:hint="default"/>
        <w:b w:val="0"/>
        <w:color w:val="auto"/>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D8F0474"/>
    <w:multiLevelType w:val="hybridMultilevel"/>
    <w:tmpl w:val="EF366C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6575AB2"/>
    <w:multiLevelType w:val="multilevel"/>
    <w:tmpl w:val="15501F2C"/>
    <w:lvl w:ilvl="0">
      <w:start w:val="1"/>
      <w:numFmt w:val="decimal"/>
      <w:lvlText w:val="%1."/>
      <w:lvlJc w:val="left"/>
      <w:pPr>
        <w:ind w:left="63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i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6E395449"/>
    <w:multiLevelType w:val="hybridMultilevel"/>
    <w:tmpl w:val="94F274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912027"/>
    <w:multiLevelType w:val="multilevel"/>
    <w:tmpl w:val="FFFFFFFF"/>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num w:numId="1">
    <w:abstractNumId w:val="8"/>
  </w:num>
  <w:num w:numId="2">
    <w:abstractNumId w:val="0"/>
  </w:num>
  <w:num w:numId="3">
    <w:abstractNumId w:val="5"/>
  </w:num>
  <w:num w:numId="4">
    <w:abstractNumId w:val="15"/>
  </w:num>
  <w:num w:numId="5">
    <w:abstractNumId w:val="6"/>
  </w:num>
  <w:num w:numId="6">
    <w:abstractNumId w:val="16"/>
  </w:num>
  <w:num w:numId="7">
    <w:abstractNumId w:val="11"/>
  </w:num>
  <w:num w:numId="8">
    <w:abstractNumId w:val="12"/>
  </w:num>
  <w:num w:numId="9">
    <w:abstractNumId w:val="7"/>
  </w:num>
  <w:num w:numId="10">
    <w:abstractNumId w:val="3"/>
  </w:num>
  <w:num w:numId="11">
    <w:abstractNumId w:val="9"/>
  </w:num>
  <w:num w:numId="12">
    <w:abstractNumId w:val="10"/>
  </w:num>
  <w:num w:numId="13">
    <w:abstractNumId w:val="4"/>
  </w:num>
  <w:num w:numId="14">
    <w:abstractNumId w:val="17"/>
  </w:num>
  <w:num w:numId="15">
    <w:abstractNumId w:val="13"/>
  </w:num>
  <w:num w:numId="16">
    <w:abstractNumId w:val="14"/>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E93"/>
    <w:rsid w:val="00036D27"/>
    <w:rsid w:val="00037591"/>
    <w:rsid w:val="00037D52"/>
    <w:rsid w:val="0004374D"/>
    <w:rsid w:val="00075576"/>
    <w:rsid w:val="000828C4"/>
    <w:rsid w:val="0008752C"/>
    <w:rsid w:val="00092212"/>
    <w:rsid w:val="00093433"/>
    <w:rsid w:val="000A358E"/>
    <w:rsid w:val="000C3371"/>
    <w:rsid w:val="000D09CA"/>
    <w:rsid w:val="000D12D5"/>
    <w:rsid w:val="000D4872"/>
    <w:rsid w:val="0010261A"/>
    <w:rsid w:val="00132811"/>
    <w:rsid w:val="00141FE3"/>
    <w:rsid w:val="00177A3C"/>
    <w:rsid w:val="001818A1"/>
    <w:rsid w:val="001974B2"/>
    <w:rsid w:val="001A2507"/>
    <w:rsid w:val="001A4FD3"/>
    <w:rsid w:val="001D3946"/>
    <w:rsid w:val="001D482B"/>
    <w:rsid w:val="001E38C5"/>
    <w:rsid w:val="001F3FFB"/>
    <w:rsid w:val="001F5ED6"/>
    <w:rsid w:val="00216B88"/>
    <w:rsid w:val="002218C0"/>
    <w:rsid w:val="00225BA7"/>
    <w:rsid w:val="00244580"/>
    <w:rsid w:val="00257E87"/>
    <w:rsid w:val="00264BB6"/>
    <w:rsid w:val="002676D3"/>
    <w:rsid w:val="002A1388"/>
    <w:rsid w:val="002A25EE"/>
    <w:rsid w:val="002A3DFB"/>
    <w:rsid w:val="002B5143"/>
    <w:rsid w:val="002C09E8"/>
    <w:rsid w:val="002C7DA9"/>
    <w:rsid w:val="002E0381"/>
    <w:rsid w:val="00310787"/>
    <w:rsid w:val="0031414C"/>
    <w:rsid w:val="00325EBD"/>
    <w:rsid w:val="00326478"/>
    <w:rsid w:val="0033549C"/>
    <w:rsid w:val="0034326B"/>
    <w:rsid w:val="00361F63"/>
    <w:rsid w:val="00364541"/>
    <w:rsid w:val="003711DD"/>
    <w:rsid w:val="0037246F"/>
    <w:rsid w:val="00383B49"/>
    <w:rsid w:val="0039477B"/>
    <w:rsid w:val="00395037"/>
    <w:rsid w:val="003A00C3"/>
    <w:rsid w:val="003B00B4"/>
    <w:rsid w:val="003C7110"/>
    <w:rsid w:val="003D4052"/>
    <w:rsid w:val="003D6B5C"/>
    <w:rsid w:val="003E175A"/>
    <w:rsid w:val="003F181A"/>
    <w:rsid w:val="003F33D4"/>
    <w:rsid w:val="00414854"/>
    <w:rsid w:val="004169A2"/>
    <w:rsid w:val="00425A28"/>
    <w:rsid w:val="004414E5"/>
    <w:rsid w:val="004420D7"/>
    <w:rsid w:val="00442B71"/>
    <w:rsid w:val="00450C21"/>
    <w:rsid w:val="00463676"/>
    <w:rsid w:val="00467224"/>
    <w:rsid w:val="004773FD"/>
    <w:rsid w:val="00482DEC"/>
    <w:rsid w:val="004A5654"/>
    <w:rsid w:val="004B1A0E"/>
    <w:rsid w:val="004C61B3"/>
    <w:rsid w:val="004D15B3"/>
    <w:rsid w:val="004D476E"/>
    <w:rsid w:val="004E7EC0"/>
    <w:rsid w:val="005240B6"/>
    <w:rsid w:val="005265DD"/>
    <w:rsid w:val="00574732"/>
    <w:rsid w:val="0058157D"/>
    <w:rsid w:val="00596891"/>
    <w:rsid w:val="00596B49"/>
    <w:rsid w:val="0059793B"/>
    <w:rsid w:val="00597F6D"/>
    <w:rsid w:val="005A14A9"/>
    <w:rsid w:val="005A2773"/>
    <w:rsid w:val="005B4A88"/>
    <w:rsid w:val="005D3DED"/>
    <w:rsid w:val="005E4796"/>
    <w:rsid w:val="0060477D"/>
    <w:rsid w:val="00607B78"/>
    <w:rsid w:val="00617CFC"/>
    <w:rsid w:val="006413A7"/>
    <w:rsid w:val="00644AF1"/>
    <w:rsid w:val="00645C17"/>
    <w:rsid w:val="006524D4"/>
    <w:rsid w:val="00661E69"/>
    <w:rsid w:val="00661EEC"/>
    <w:rsid w:val="00664D71"/>
    <w:rsid w:val="00673917"/>
    <w:rsid w:val="00683FFD"/>
    <w:rsid w:val="00686F9E"/>
    <w:rsid w:val="0069776B"/>
    <w:rsid w:val="006C51E4"/>
    <w:rsid w:val="006D101C"/>
    <w:rsid w:val="006D2B89"/>
    <w:rsid w:val="006D5709"/>
    <w:rsid w:val="006D64DC"/>
    <w:rsid w:val="006E03CC"/>
    <w:rsid w:val="00704D9B"/>
    <w:rsid w:val="0071779C"/>
    <w:rsid w:val="00720107"/>
    <w:rsid w:val="00731E93"/>
    <w:rsid w:val="00736BD8"/>
    <w:rsid w:val="00745B5A"/>
    <w:rsid w:val="00747EFD"/>
    <w:rsid w:val="00755321"/>
    <w:rsid w:val="00762E9E"/>
    <w:rsid w:val="007651F2"/>
    <w:rsid w:val="0079640D"/>
    <w:rsid w:val="007C0C2A"/>
    <w:rsid w:val="007D684C"/>
    <w:rsid w:val="008045CB"/>
    <w:rsid w:val="00810E70"/>
    <w:rsid w:val="0081166E"/>
    <w:rsid w:val="00816C06"/>
    <w:rsid w:val="00817D97"/>
    <w:rsid w:val="008303A0"/>
    <w:rsid w:val="00861CDC"/>
    <w:rsid w:val="008700BE"/>
    <w:rsid w:val="008712A5"/>
    <w:rsid w:val="0088340C"/>
    <w:rsid w:val="008905F6"/>
    <w:rsid w:val="00896029"/>
    <w:rsid w:val="008B56AF"/>
    <w:rsid w:val="008C36E6"/>
    <w:rsid w:val="008D0D59"/>
    <w:rsid w:val="008D1D93"/>
    <w:rsid w:val="008D2F23"/>
    <w:rsid w:val="008E189B"/>
    <w:rsid w:val="0090010C"/>
    <w:rsid w:val="00901787"/>
    <w:rsid w:val="00915897"/>
    <w:rsid w:val="00943DD7"/>
    <w:rsid w:val="00947E9B"/>
    <w:rsid w:val="0096509A"/>
    <w:rsid w:val="00974C43"/>
    <w:rsid w:val="00975B66"/>
    <w:rsid w:val="0098759B"/>
    <w:rsid w:val="00993DC6"/>
    <w:rsid w:val="009956B6"/>
    <w:rsid w:val="009A66E6"/>
    <w:rsid w:val="009B49BB"/>
    <w:rsid w:val="009C061A"/>
    <w:rsid w:val="009E56E6"/>
    <w:rsid w:val="009F7F95"/>
    <w:rsid w:val="00A13C8D"/>
    <w:rsid w:val="00A14041"/>
    <w:rsid w:val="00A27BF6"/>
    <w:rsid w:val="00A51FAB"/>
    <w:rsid w:val="00A609D3"/>
    <w:rsid w:val="00A6209A"/>
    <w:rsid w:val="00A97B05"/>
    <w:rsid w:val="00AA1908"/>
    <w:rsid w:val="00AA25CE"/>
    <w:rsid w:val="00AA60E1"/>
    <w:rsid w:val="00AD4ED8"/>
    <w:rsid w:val="00AF7DDD"/>
    <w:rsid w:val="00B364F8"/>
    <w:rsid w:val="00B43C9A"/>
    <w:rsid w:val="00B47460"/>
    <w:rsid w:val="00B53EBD"/>
    <w:rsid w:val="00B56AC3"/>
    <w:rsid w:val="00B62D8C"/>
    <w:rsid w:val="00B70B67"/>
    <w:rsid w:val="00B76F80"/>
    <w:rsid w:val="00B86E25"/>
    <w:rsid w:val="00BA3C0E"/>
    <w:rsid w:val="00BA6F1E"/>
    <w:rsid w:val="00BC08E9"/>
    <w:rsid w:val="00BC0C22"/>
    <w:rsid w:val="00BC3657"/>
    <w:rsid w:val="00BD123A"/>
    <w:rsid w:val="00C1099F"/>
    <w:rsid w:val="00C22B3F"/>
    <w:rsid w:val="00C25E77"/>
    <w:rsid w:val="00C30CCD"/>
    <w:rsid w:val="00C32E6A"/>
    <w:rsid w:val="00C37A7D"/>
    <w:rsid w:val="00C41B0A"/>
    <w:rsid w:val="00C50B62"/>
    <w:rsid w:val="00C57393"/>
    <w:rsid w:val="00C66078"/>
    <w:rsid w:val="00C664D2"/>
    <w:rsid w:val="00C73063"/>
    <w:rsid w:val="00C756B1"/>
    <w:rsid w:val="00CD03BB"/>
    <w:rsid w:val="00CD642B"/>
    <w:rsid w:val="00CF057F"/>
    <w:rsid w:val="00CF7CAF"/>
    <w:rsid w:val="00D03D08"/>
    <w:rsid w:val="00D21B95"/>
    <w:rsid w:val="00D262ED"/>
    <w:rsid w:val="00D33792"/>
    <w:rsid w:val="00D42564"/>
    <w:rsid w:val="00D44292"/>
    <w:rsid w:val="00D62977"/>
    <w:rsid w:val="00D64658"/>
    <w:rsid w:val="00D67018"/>
    <w:rsid w:val="00D70E85"/>
    <w:rsid w:val="00D77F9D"/>
    <w:rsid w:val="00D816CE"/>
    <w:rsid w:val="00DA459E"/>
    <w:rsid w:val="00DE51E4"/>
    <w:rsid w:val="00E0356B"/>
    <w:rsid w:val="00E2215B"/>
    <w:rsid w:val="00E25B87"/>
    <w:rsid w:val="00E35300"/>
    <w:rsid w:val="00E358CA"/>
    <w:rsid w:val="00E366BA"/>
    <w:rsid w:val="00E724CD"/>
    <w:rsid w:val="00E802A4"/>
    <w:rsid w:val="00E83B24"/>
    <w:rsid w:val="00EA590C"/>
    <w:rsid w:val="00EC6A3B"/>
    <w:rsid w:val="00EC762A"/>
    <w:rsid w:val="00ED10C5"/>
    <w:rsid w:val="00ED1BE4"/>
    <w:rsid w:val="00EE0B4A"/>
    <w:rsid w:val="00EE4D57"/>
    <w:rsid w:val="00F13D72"/>
    <w:rsid w:val="00F2432E"/>
    <w:rsid w:val="00F27F50"/>
    <w:rsid w:val="00F331C4"/>
    <w:rsid w:val="00F419AD"/>
    <w:rsid w:val="00F466ED"/>
    <w:rsid w:val="00F62EA0"/>
    <w:rsid w:val="00F712EA"/>
    <w:rsid w:val="00F936C4"/>
    <w:rsid w:val="00FB48EB"/>
    <w:rsid w:val="00FD4336"/>
    <w:rsid w:val="00FD7A0E"/>
    <w:rsid w:val="00FE47F3"/>
    <w:rsid w:val="00FF4BBA"/>
    <w:rsid w:val="00FF5314"/>
    <w:rsid w:val="00FF7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D5310"/>
  <w15:docId w15:val="{6098BA64-6532-4745-8614-EE5EEB046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1E93"/>
    <w:pPr>
      <w:spacing w:after="200" w:line="276" w:lineRule="auto"/>
    </w:pPr>
    <w:rPr>
      <w:rFonts w:ascii="Calibri" w:eastAsia="Calibri" w:hAnsi="Calibri" w:cs="Calibri"/>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1E93"/>
    <w:pPr>
      <w:spacing w:after="0" w:line="240" w:lineRule="auto"/>
      <w:ind w:left="720"/>
      <w:contextualSpacing/>
    </w:pPr>
    <w:rPr>
      <w:rFonts w:asciiTheme="minorHAnsi" w:eastAsiaTheme="minorEastAsia" w:hAnsiTheme="minorHAnsi" w:cstheme="minorBidi"/>
      <w:sz w:val="24"/>
      <w:szCs w:val="24"/>
    </w:rPr>
  </w:style>
  <w:style w:type="character" w:styleId="CommentReference">
    <w:name w:val="annotation reference"/>
    <w:basedOn w:val="DefaultParagraphFont"/>
    <w:uiPriority w:val="99"/>
    <w:semiHidden/>
    <w:unhideWhenUsed/>
    <w:rsid w:val="00B70B67"/>
    <w:rPr>
      <w:sz w:val="16"/>
      <w:szCs w:val="16"/>
    </w:rPr>
  </w:style>
  <w:style w:type="paragraph" w:styleId="CommentText">
    <w:name w:val="annotation text"/>
    <w:basedOn w:val="Normal"/>
    <w:link w:val="CommentTextChar"/>
    <w:uiPriority w:val="99"/>
    <w:semiHidden/>
    <w:unhideWhenUsed/>
    <w:rsid w:val="00B70B67"/>
    <w:pPr>
      <w:spacing w:line="240" w:lineRule="auto"/>
    </w:pPr>
    <w:rPr>
      <w:sz w:val="20"/>
      <w:szCs w:val="20"/>
    </w:rPr>
  </w:style>
  <w:style w:type="character" w:customStyle="1" w:styleId="CommentTextChar">
    <w:name w:val="Comment Text Char"/>
    <w:basedOn w:val="DefaultParagraphFont"/>
    <w:link w:val="CommentText"/>
    <w:uiPriority w:val="99"/>
    <w:semiHidden/>
    <w:rsid w:val="00B70B67"/>
    <w:rPr>
      <w:rFonts w:ascii="Calibri" w:eastAsia="Calibri" w:hAnsi="Calibri" w:cs="Calibri"/>
      <w:sz w:val="20"/>
      <w:szCs w:val="20"/>
      <w:lang w:val="sq-AL"/>
    </w:rPr>
  </w:style>
  <w:style w:type="paragraph" w:styleId="CommentSubject">
    <w:name w:val="annotation subject"/>
    <w:basedOn w:val="CommentText"/>
    <w:next w:val="CommentText"/>
    <w:link w:val="CommentSubjectChar"/>
    <w:uiPriority w:val="99"/>
    <w:semiHidden/>
    <w:unhideWhenUsed/>
    <w:rsid w:val="00B70B67"/>
    <w:rPr>
      <w:b/>
      <w:bCs/>
    </w:rPr>
  </w:style>
  <w:style w:type="character" w:customStyle="1" w:styleId="CommentSubjectChar">
    <w:name w:val="Comment Subject Char"/>
    <w:basedOn w:val="CommentTextChar"/>
    <w:link w:val="CommentSubject"/>
    <w:uiPriority w:val="99"/>
    <w:semiHidden/>
    <w:rsid w:val="00B70B67"/>
    <w:rPr>
      <w:rFonts w:ascii="Calibri" w:eastAsia="Calibri" w:hAnsi="Calibri" w:cs="Calibri"/>
      <w:b/>
      <w:bCs/>
      <w:sz w:val="20"/>
      <w:szCs w:val="20"/>
      <w:lang w:val="sq-AL"/>
    </w:rPr>
  </w:style>
  <w:style w:type="paragraph" w:styleId="BalloonText">
    <w:name w:val="Balloon Text"/>
    <w:basedOn w:val="Normal"/>
    <w:link w:val="BalloonTextChar"/>
    <w:uiPriority w:val="99"/>
    <w:semiHidden/>
    <w:unhideWhenUsed/>
    <w:rsid w:val="00B70B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0B67"/>
    <w:rPr>
      <w:rFonts w:ascii="Segoe UI" w:eastAsia="Calibri" w:hAnsi="Segoe UI" w:cs="Segoe UI"/>
      <w:sz w:val="18"/>
      <w:szCs w:val="18"/>
      <w:lang w:val="sq-AL"/>
    </w:rPr>
  </w:style>
  <w:style w:type="paragraph" w:styleId="Revision">
    <w:name w:val="Revision"/>
    <w:hidden/>
    <w:uiPriority w:val="99"/>
    <w:semiHidden/>
    <w:rsid w:val="002676D3"/>
    <w:pPr>
      <w:spacing w:after="0" w:line="240" w:lineRule="auto"/>
    </w:pPr>
    <w:rPr>
      <w:rFonts w:ascii="Calibri" w:eastAsia="Calibri" w:hAnsi="Calibri" w:cs="Calibri"/>
      <w:lang w:val="sq-AL"/>
    </w:rPr>
  </w:style>
  <w:style w:type="paragraph" w:styleId="Header">
    <w:name w:val="header"/>
    <w:basedOn w:val="Normal"/>
    <w:link w:val="HeaderChar"/>
    <w:uiPriority w:val="99"/>
    <w:unhideWhenUsed/>
    <w:rsid w:val="003711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11DD"/>
    <w:rPr>
      <w:rFonts w:ascii="Calibri" w:eastAsia="Calibri" w:hAnsi="Calibri" w:cs="Calibri"/>
      <w:lang w:val="sq-AL"/>
    </w:rPr>
  </w:style>
  <w:style w:type="paragraph" w:styleId="Footer">
    <w:name w:val="footer"/>
    <w:basedOn w:val="Normal"/>
    <w:link w:val="FooterChar"/>
    <w:uiPriority w:val="99"/>
    <w:unhideWhenUsed/>
    <w:rsid w:val="003711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11DD"/>
    <w:rPr>
      <w:rFonts w:ascii="Calibri" w:eastAsia="Calibri" w:hAnsi="Calibri" w:cs="Calibri"/>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096588">
      <w:bodyDiv w:val="1"/>
      <w:marLeft w:val="0"/>
      <w:marRight w:val="0"/>
      <w:marTop w:val="0"/>
      <w:marBottom w:val="0"/>
      <w:divBdr>
        <w:top w:val="none" w:sz="0" w:space="0" w:color="auto"/>
        <w:left w:val="none" w:sz="0" w:space="0" w:color="auto"/>
        <w:bottom w:val="none" w:sz="0" w:space="0" w:color="auto"/>
        <w:right w:val="none" w:sz="0" w:space="0" w:color="auto"/>
      </w:divBdr>
    </w:div>
    <w:div w:id="2029598368">
      <w:bodyDiv w:val="1"/>
      <w:marLeft w:val="0"/>
      <w:marRight w:val="0"/>
      <w:marTop w:val="0"/>
      <w:marBottom w:val="0"/>
      <w:divBdr>
        <w:top w:val="none" w:sz="0" w:space="0" w:color="auto"/>
        <w:left w:val="none" w:sz="0" w:space="0" w:color="auto"/>
        <w:bottom w:val="none" w:sz="0" w:space="0" w:color="auto"/>
        <w:right w:val="none" w:sz="0" w:space="0" w:color="auto"/>
      </w:divBdr>
    </w:div>
    <w:div w:id="203163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19"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2022-05-23T10:42:31Z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http://qbz.gov.al/resource/authority/document-type/akt-normativ</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2022-05-22T22:00:00Z</Date_x0020_protokolli>
    <Titulli xmlns="0e656187-b300-4fb0-8bf4-3a50f872073c">Për kompensimin financiar të çmimit për disa materiale ndërtimi, sipas përcaktimeve në kontratat publike për punë, si pasojë e situatës së veçantë, të krijuar në treg gjatë vitit 2022</Titulli>
    <Modifikuesi xmlns="0e656187-b300-4fb0-8bf4-3a50f872073c">valjeta.kaftalli</Modifikuesi>
    <Nr_x002e__x0020_prot_x0020_QBZ xmlns="0e656187-b300-4fb0-8bf4-3a50f872073c">819</Nr_x002e__x0020_prot_x0020_QBZ>
    <Data_x0020_e_x0020_Modifikimit xmlns="0e656187-b300-4fb0-8bf4-3a50f872073c">2022-05-23T13:10:01Z</Data_x0020_e_x0020_Modifikimit>
    <Dekretuar xmlns="0e656187-b300-4fb0-8bf4-3a50f872073c">false</Dekretuar>
    <Data xmlns="0e656187-b300-4fb0-8bf4-3a50f872073c">2022-05-17T22:00:00Z</Data>
    <Nr_x002e__x0020_protokolli_x0020_i_x0020_aktit xmlns="0e656187-b300-4fb0-8bf4-3a50f872073c">2719/1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44913ED0EC514D348EE472133C0B11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71083-80E5-4453-BA8D-7110C4FCBEEC}">
  <ds:schemaRefs>
    <ds:schemaRef ds:uri="http://schemas.microsoft.com/office/2006/metadata/properties"/>
    <ds:schemaRef ds:uri="http://schemas.microsoft.com/office/2006/documentManagement/types"/>
    <ds:schemaRef ds:uri="http://purl.org/dc/terms/"/>
    <ds:schemaRef ds:uri="0e656187-b300-4fb0-8bf4-3a50f872073c"/>
    <ds:schemaRef ds:uri="http://schemas.openxmlformats.org/package/2006/metadata/core-properties"/>
    <ds:schemaRef ds:uri="http://purl.org/dc/dcmitype/"/>
    <ds:schemaRef ds:uri="http://www.w3.org/XML/1998/namespace"/>
    <ds:schemaRef ds:uri="http://purl.org/dc/elements/1.1/"/>
  </ds:schemaRefs>
</ds:datastoreItem>
</file>

<file path=customXml/itemProps2.xml><?xml version="1.0" encoding="utf-8"?>
<ds:datastoreItem xmlns:ds="http://schemas.openxmlformats.org/officeDocument/2006/customXml" ds:itemID="{A0973441-6879-49B7-936E-0F8970CAE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D68A511-9AB6-4C5D-845F-CF0177A60F4D}">
  <ds:schemaRefs>
    <ds:schemaRef ds:uri="http://schemas.microsoft.com/sharepoint/v3/contenttype/forms"/>
  </ds:schemaRefs>
</ds:datastoreItem>
</file>

<file path=customXml/itemProps4.xml><?xml version="1.0" encoding="utf-8"?>
<ds:datastoreItem xmlns:ds="http://schemas.openxmlformats.org/officeDocument/2006/customXml" ds:itemID="{15026376-C477-44D7-9C81-917AA2958F31}">
  <ds:schemaRefs>
    <ds:schemaRef ds:uri="http://schemas.openxmlformats.org/officeDocument/2006/bibliography"/>
  </ds:schemaRefs>
</ds:datastoreItem>
</file>

<file path=customXml/itemProps5.xml><?xml version="1.0" encoding="utf-8"?>
<ds:datastoreItem xmlns:ds="http://schemas.openxmlformats.org/officeDocument/2006/customXml" ds:itemID="{721CF2CD-7CD1-4387-BB1B-385569DD1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1233</Words>
  <Characters>7033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Për kompensimin financiar të çmimit për disa materiale ndërtimi, sipas përcaktimeve në kontratat publike për punë, si pasojë e situatës së veçantë, të krijuar në treg gjatë vitit 2022</vt:lpstr>
    </vt:vector>
  </TitlesOfParts>
  <Company/>
  <LinksUpToDate>false</LinksUpToDate>
  <CharactersWithSpaces>8250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kompensimin financiar të çmimit për disa materiale ndërtimi, sipas përcaktimeve në kontratat publike për punë, si pasojë e situatës së veçantë, të krijuar në treg gjatë vitit 2022</dc:title>
  <dc:creator>Herald Jonuzaj</dc:creator>
  <cp:lastModifiedBy>Fjora Cahani</cp:lastModifiedBy>
  <cp:revision>10</cp:revision>
  <cp:lastPrinted>2022-05-19T12:26:00Z</cp:lastPrinted>
  <dcterms:created xsi:type="dcterms:W3CDTF">2022-05-23T10:34:00Z</dcterms:created>
  <dcterms:modified xsi:type="dcterms:W3CDTF">2022-05-23T13:44:00Z</dcterms:modified>
</cp:coreProperties>
</file>