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A088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AKT NORMATIV </w:t>
      </w:r>
    </w:p>
    <w:p w14:paraId="24829B78" w14:textId="4800168D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A70763"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>7, datë 1.10.2025</w:t>
      </w:r>
    </w:p>
    <w:p w14:paraId="41932256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0E627FD" w14:textId="38E70A1F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>PËR DISA NDRYSHIME DHE SHTESA NË LIGJIN NR.</w:t>
      </w:r>
      <w:r w:rsid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>8402, DATË 10.9.1998, “PËR KONTROLLIN DHE DISIPLINIMIN E PUNIMEVE TË NDËRTIMIT”, TË NDRYSHUAR</w:t>
      </w:r>
    </w:p>
    <w:p w14:paraId="2898E276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C34A2A3" w14:textId="270FBE49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Në mbështetje të nenit 101 të Kushtetutës, me propozimin e </w:t>
      </w:r>
      <w:r w:rsidR="00240B8D" w:rsidRPr="00A70763">
        <w:rPr>
          <w:rFonts w:ascii="Garamond" w:eastAsiaTheme="minorHAnsi" w:hAnsi="Garamond"/>
          <w:color w:val="000000"/>
          <w:sz w:val="24"/>
          <w:szCs w:val="24"/>
        </w:rPr>
        <w:t xml:space="preserve">zëvendëskryeministrit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dhe ministër i Infrastrukturës dhe Energjisë, Këshilli i Ministrave </w:t>
      </w:r>
    </w:p>
    <w:p w14:paraId="5A4FEB8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70C8419" w14:textId="2C6AA7DA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463480EF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7432019" w14:textId="127C0C6C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Në ligjin nr.</w:t>
      </w:r>
      <w:r w:rsid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8402, datë 10.9.1998, “Për kontrollin dhe disiplinimin e punimeve të ndërtimit”, të ndryshuar, bëhen ndryshimet dhe shtesat e mëposhtme:</w:t>
      </w:r>
    </w:p>
    <w:p w14:paraId="15333FAB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A1E3BC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</w:t>
      </w:r>
    </w:p>
    <w:p w14:paraId="24E7B45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7FDEA7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Pika 14, e nenit 3, ndryshohet, si më poshtë vijon: </w:t>
      </w:r>
    </w:p>
    <w:p w14:paraId="1318729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2BF07D12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“14. “Zhvillues” është çdo person fizik ose juridik, që investon dhe realizon një zhvillim sipas lejes së miratuar nga organi përgjegjës.”.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</w:p>
    <w:p w14:paraId="43FAE532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B3777D9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2</w:t>
      </w:r>
    </w:p>
    <w:p w14:paraId="69FD7AA6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3C5722B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Pas pikës 2, të nenit 7, shtohet pika 3, me këtë përmbajtje: </w:t>
      </w:r>
    </w:p>
    <w:p w14:paraId="6B89E80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“3. Mbikëqyrësit/grupit të mbikëqyrësve të punimeve i shtohet në çdo rast arkitekti, i cili ka hartuar projektin ose një arkitekt i përzgjedhur nga zhvilluesi.”.</w:t>
      </w:r>
    </w:p>
    <w:p w14:paraId="2496AD82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1AF40A6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3</w:t>
      </w:r>
    </w:p>
    <w:p w14:paraId="7B4FE83C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38D2E06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Në nenin 7/1 bëhen këto ndryshime:</w:t>
      </w:r>
    </w:p>
    <w:p w14:paraId="0E6D05BC" w14:textId="4952AFF3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 Në pikën 1, fjalët “... Inspektoratin Vendor të Mbrojtjes së Territorit të bashkisë.”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zëvendësohen me “... autoritetin përgjegjës për inspektimin në nivel qendror e vendor dhe Sekretariatin Teknik të Këshillit Kombëtar të Territorit dhe Ujit (KKTU) për lejet e ndërtimit në kompetencë të KKTU-së.”.</w:t>
      </w:r>
    </w:p>
    <w:p w14:paraId="18138ED3" w14:textId="7D46C7DF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2. Në pikën 2, fjalët “... autoritetin përgjegjës të planifikimit ... “ zëvendësohen me “... autoritetin përgjegjës të zhvillimit ...”.</w:t>
      </w:r>
    </w:p>
    <w:p w14:paraId="59F4EFB9" w14:textId="77455739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3. Në pikën 4, fjalët “... autoriteti përgjegjës i planifikimit ...” zëvendësohen me “... autoriteti përgjegjës i zhvillimit ...”.</w:t>
      </w:r>
    </w:p>
    <w:p w14:paraId="249D842B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49E4380B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4</w:t>
      </w:r>
    </w:p>
    <w:p w14:paraId="5346D057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5EB38B5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Pas nenit 7/1 shtohet neni 7/2, me këtë përmbajtje:</w:t>
      </w:r>
    </w:p>
    <w:p w14:paraId="28F5A4D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2C14E8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“Neni 7/2</w:t>
      </w:r>
    </w:p>
    <w:p w14:paraId="7CED7D81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color w:val="000000"/>
          <w:sz w:val="24"/>
          <w:szCs w:val="24"/>
        </w:rPr>
        <w:t>Përgjegjësia e arkitektit</w:t>
      </w:r>
    </w:p>
    <w:p w14:paraId="3DF4CB8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7331CCA4" w14:textId="612BAFD8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lastRenderedPageBreak/>
        <w:t>1. Gjatë zbatimit të punimeve, arkitekti i përzgjedhur nga zhvilluesi, në përputhje me pikën 3, të nenit 7, të këtij ligji, është i detyruar të kontrollojë dhe është përgjegjës për zbatimin e punimeve të ndërtimit, në përputhje me projektin arkitektonik të miratuar me lejen e ndërtimit.</w:t>
      </w:r>
    </w:p>
    <w:p w14:paraId="74640878" w14:textId="512F5B03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2. Arkitekti i përzgjedhur nga zhvilluesi harton dhe mban një raport për zbatimin e punimeve, në përputhje me projektin arkitektonik të miratuar, në bazë të kalendarit të punimeve, në 3 faza të zbatimit të projektit, të përcaktuara në shkronjat “ç”, “d” e “dh”, të pikës 1, të nenit 10/1, të këtij ligji. </w:t>
      </w:r>
    </w:p>
    <w:p w14:paraId="40271D34" w14:textId="027C61B2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3. Në çdo rast, kur gjatë kontrollit të zbatimit të punimeve, sipas fazave përkatëse, konstaton mospërputhjen e punimeve të kryera me projektin arkitektonik të miratuar me lejen e ndërtimit, njofton menjëherë mbikëqyrësin, autoritetin përgjegjës të inspektimit në nivel qendror e vendor dhe autoritetin përgjegjës të zhvillimit të territorit.”. </w:t>
      </w:r>
    </w:p>
    <w:p w14:paraId="12481566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269A40C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5</w:t>
      </w:r>
    </w:p>
    <w:p w14:paraId="59C750D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E74A138" w14:textId="01D3A531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Në pikën 6, të nenit 8, fjalët “... Inspektoratin Kombëtar të Mbrojtjes së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Territorit ...” zëvendësohen me “... autoritetin përgjegjës për inspektimin në nivel qendror e vendor dhe Sekretariatin Teknik të Këshillit Kombëtar të Territorit dhe Ujit (KKTU) për lejet e ndërtimit në kompetencë të KKTU-së ...”.</w:t>
      </w:r>
    </w:p>
    <w:p w14:paraId="6B59B0C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ADF3DB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6</w:t>
      </w:r>
    </w:p>
    <w:p w14:paraId="114FB90D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A7AEF48" w14:textId="7E164F24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Në pikën 2, të nenit 8/1, fjalët “... Inspektoratin Vendor të Mbrojtjes së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Territorit ...” zëvendësohen me “... strukturën përgjegjëse për inspektimin pranë njësive vendore dhe Sekretariatin Teknik të Këshillit Kombëtar të Territorit dhe Ujit për lejet e ndërtimit në kompetencë të KKTU-së ...”.</w:t>
      </w:r>
    </w:p>
    <w:p w14:paraId="193A628B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FE3299D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7</w:t>
      </w:r>
    </w:p>
    <w:p w14:paraId="78C051EF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5143F3B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Neni 9 ndryshohet, si më poshtë vijon: </w:t>
      </w:r>
    </w:p>
    <w:p w14:paraId="74CA623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1326E97F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“Neni 9</w:t>
      </w:r>
    </w:p>
    <w:p w14:paraId="56D8570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color w:val="000000"/>
          <w:sz w:val="24"/>
          <w:szCs w:val="24"/>
        </w:rPr>
        <w:t>Njoftimi për fillimin e punimeve</w:t>
      </w:r>
    </w:p>
    <w:p w14:paraId="448F494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7FA5F23" w14:textId="77BCD60D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 Zhvilluesi ose zbatuesi i punimeve, përpara fillimit të punimeve, duhet të njoftojë nëpërmjet sistemit elektronik të lejeve të ndërtimit seksionin e urbanistikës pranë njësisë së vetëqeverisjes vendore, strukturën përgjegjëse për inspektim pranë njësive, si dhe strukturën përgjegjëse për inspektimin në nivel qendror, Policinë e Shtetit dhe Sekretariatin Teknik të Këshillit Kombëtar të Territorit dhe Ujit për lejet e ndërtimit në kompetencë të KKTU-së.</w:t>
      </w:r>
    </w:p>
    <w:p w14:paraId="5F8EAAA4" w14:textId="3C1A64E2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2. Në njoftim jepen të dhëna për objektin, zhvilluesin, zbatuesin e punimeve, subjektin mbikëqyrës dhe arkitektin.</w:t>
      </w:r>
    </w:p>
    <w:p w14:paraId="38A7D3AE" w14:textId="3298117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3. Subjekti së bashku me njoftimin depoziton:</w:t>
      </w:r>
    </w:p>
    <w:p w14:paraId="0C1828FD" w14:textId="22C1EA3D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a) lejen e ndërtimit, së bashku me planin e vendosjes së objektit dhe projektin e zbatimit të miratuar nga autoriteti përgjegjës i zhvillimit;</w:t>
      </w:r>
    </w:p>
    <w:p w14:paraId="15E927A3" w14:textId="3F56767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b) planin e ngritjes dhe të organizimit të kantierit.</w:t>
      </w:r>
    </w:p>
    <w:p w14:paraId="6A9A6752" w14:textId="1179A41A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4. Me depozitimin e njoftimit, sipas përcaktimeve të këtij neni, zhvilluesi ose zbatuesi i punimeve mund të fillojë punimet e ndërtimit. </w:t>
      </w:r>
    </w:p>
    <w:p w14:paraId="3E6FE698" w14:textId="498B2956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5. Inspektorati përgjegjës dhe Sekretariati Teknik i Këshillit Kombëtar të Territorit dhe Ujit, për lejet në kompetencë të KKTU-së, brenda 15 ditëve nga data e depozitimit të dosjes, duhet të njoftojë subjektin për plotësimin ose jo të dokumentacionit tekniko-ligjor të paraqitur.</w:t>
      </w:r>
    </w:p>
    <w:p w14:paraId="7AD5A38B" w14:textId="598C967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6. Subjekti duhet të plotësojë dokumentacionin e kërkuar nga autoriteti përgjegjës, brenda 15 ditëve nga marrja e njoftimit. </w:t>
      </w:r>
    </w:p>
    <w:p w14:paraId="4484BDC5" w14:textId="2C19D5FC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7. Zhvilluesi apo zbatuesi i punimeve, detyrimisht në çdo rast, njofton brenda 10 ditëve autoritetin përgjegjës që ka lëshuar lejen e ndërtimit në sistemin 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>e-Leje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 për kontrollin e punimeve menjëherë për të gjitha fazat e kontrollit.”.</w:t>
      </w:r>
      <w:r w:rsidR="00A70763"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</w:p>
    <w:p w14:paraId="3371141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141CBB4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8</w:t>
      </w:r>
    </w:p>
    <w:p w14:paraId="2D49757A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62C854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Neni 10 ndryshohet, si më poshtë vijon: </w:t>
      </w:r>
    </w:p>
    <w:p w14:paraId="2501412B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C2DE2C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“Neni 10</w:t>
      </w:r>
    </w:p>
    <w:p w14:paraId="4761525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A1BFD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Gjatë zbatimit të punimeve të ndërtimit, në kantier hartohet e grumbullohet dokumentacioni teknik, që vërteton kontrollin e vazhduar, saktësinë dhe cilësinë e punimeve. Dokumentacioni përcaktohet me vendim të Këshillit të Ministrave.”. </w:t>
      </w:r>
    </w:p>
    <w:p w14:paraId="0749268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C56A0F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9</w:t>
      </w:r>
    </w:p>
    <w:p w14:paraId="426AF55C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C53900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Pas nenit 10 shtohet neni 10/1, me këtë përmbajtje: </w:t>
      </w:r>
    </w:p>
    <w:p w14:paraId="4CC952E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627F4E0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“10/1</w:t>
      </w:r>
    </w:p>
    <w:p w14:paraId="48E03229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color w:val="000000"/>
          <w:sz w:val="24"/>
          <w:szCs w:val="24"/>
        </w:rPr>
        <w:t>Aktet e kontrollit</w:t>
      </w:r>
    </w:p>
    <w:p w14:paraId="5BF138C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501BAA4B" w14:textId="1CA3B5A8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Aktet e kontrollit për proceset e ndërtimit nga subjektet, persona fizikë dhe juridikë, të pajisur me licencë në fushën e mbikëqyrjes së punimeve të ndërtimit, mbahen sipas fazave të mëposhtme:</w:t>
      </w:r>
    </w:p>
    <w:p w14:paraId="2E74F2AA" w14:textId="468B4B16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ngritja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e kantierit të punimeve, përfshirë rrethimin e kantierit; </w:t>
      </w:r>
    </w:p>
    <w:p w14:paraId="578E3D25" w14:textId="69366FFF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piketimi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i strukturës ose veprave të infrastrukturës; </w:t>
      </w:r>
    </w:p>
    <w:p w14:paraId="06CCA909" w14:textId="125DA0BF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përfundimi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i themeleve / kuota 0; </w:t>
      </w:r>
    </w:p>
    <w:p w14:paraId="747D63A8" w14:textId="103A529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ç)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përfundimi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i karabinasë së objektit; </w:t>
      </w:r>
    </w:p>
    <w:p w14:paraId="09651660" w14:textId="32F9EA1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përfundimet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e instalimeve elektrike, të ngrohjes, të ftohjes, hidraulike e të mbrojtjes nga zjarri dhe shpëtimin, të komunikimit elektronik, përfshirë pikën e aksesit në godina, sipas përcaktimeve të legjislacionit në fuqi;</w:t>
      </w:r>
    </w:p>
    <w:p w14:paraId="06181B8C" w14:textId="3E624070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dh)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përfundimi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i fasadave, rifiniturave e të sistemit të jashtëm në planin e vendosjes së strukturës së re, përfshirë dhe vendosjen e kutisë postare dhe lidhjen me infrastrukturat publike ekzistuese.</w:t>
      </w:r>
    </w:p>
    <w:p w14:paraId="3150AF0B" w14:textId="1DD9B7CA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2. Aktet e kontrollit të përcaktuara në pikën 1 të këtij neni janë të detyrueshme të depozitohen 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>on-line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 në sistemin 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>e-Leje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 pranë njësisë së vetëqeverisjes vendore dhe Sekretariatit Teknik të Këshillit Kombëtar të Territorit dhe Ujit në rastet në kompetencë të KKTU-së, të shoqëruara me një deklaratë përgjegjësie, të plotësuar nga subjekti/personi fizik, juridik që i ka hartuar, për çdo fazë ndërtimi. Njësia e vetëqeverisjes vendore, në çdo rast, për të gjitha lejet e lëshuara nga njësitë e vetëqeverisjes vendore dhe KKTU-ja, ka detyrimin të verifikojë punimet e zbatimit nëpërmjet kontrollit fizik të detyrueshëm në terren, sipas shkronjave “b”, “c”, “ç” e “dh”, të pikës 1, të këtij neni, brenda 15 ditëve nga marrja e njoftimit.</w:t>
      </w:r>
    </w:p>
    <w:p w14:paraId="6EBDE598" w14:textId="01F12795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3. Para fillimit të fazës që lidhet me ndërtimin dhe vendosjen e fasadave, sipas shkronjës “dh”, të pikës 1, të këtij neni, subjekti zhvillues apo zbatues njofton për fillimin e punimeve të fasadës njësinë e vetëqeverisjes vendore, autoritetet përgjegjëse të inspektimit dhe Sekretariatin Teknik të Këshillit Kombëtar të Territorit dhe Ujit për rastet në kompetencë të KKTU-së.</w:t>
      </w:r>
    </w:p>
    <w:p w14:paraId="474313CF" w14:textId="52ED7746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4. Aktet e kontrollit të refuzuara nga njësia e vetëqeverisjes vendore, sipas çdo faze punimi zbatimi, në çdo rast, duhet t’i njoftohen brenda 15 ditëve inspektoratit qendror apo vendor përgjegjës për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lastRenderedPageBreak/>
        <w:t>kontrollin e territorit dhe Sekretariatit Teknik të Këshillit Kombëtar të Territorit dhe Ujit për rastet në kompetencë të KKTU-së.”.</w:t>
      </w:r>
    </w:p>
    <w:p w14:paraId="735BC12A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220E67B7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10</w:t>
      </w:r>
    </w:p>
    <w:p w14:paraId="1DAD89E9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5906C7D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Neni 13 ndryshohet, si më poshtë vijon:</w:t>
      </w:r>
    </w:p>
    <w:p w14:paraId="309EBDC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4E2F78C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“Neni 13</w:t>
      </w:r>
    </w:p>
    <w:p w14:paraId="223F8C8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7AFFDD21" w14:textId="2397A6E6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 Certifikata e përdorimit lëshohet nga autoriteti përgjegjës i zhvillimit të territorit, brenda 30 ditëve nga depozitimi i aktit të kolaudimit dhe dokumentacionit të plotë shoqërues, sipas legjislacionit në fuqi, dhe në çdo rast, pas konfirmimit të aktkontrollit nga njësia e vetëqeverisjes vendore për fazën e përfundimit të fasadave, rifiniturave dhe sistemit të jashtëm, sipas shkronjës “dh”, të pikës 1, të nenit 10/1, të këtij ligji.</w:t>
      </w:r>
    </w:p>
    <w:p w14:paraId="73B2B9A7" w14:textId="109CC57A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2. Lidhja e njësive individuale me rrjetin publik të furnizimit me ujë dhe energji elektrike lejohet vetëm pas paraqitjes nga zhvilluesi/zbatuesi i punimeve të certifikatës së përdorimit të lëshuar nga autoriteti përgjegjës i zhvillimit të territorit, përveç lidhjeve të nevojshme për punimet në kantier.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BE4E1B0" w14:textId="2B8BF45F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3. Njësia e vetëqeverisjes vendore apo Sekretariati Teknik i Këshillit Kombëtar të Territorit dhe Ujit, sipas përgjegjësive, në përputhje me legjislacionin për planifikimin dhe zhvillimin e territorit, janë të detyruar që të depozitojnë pranë Agjencisë Shtetërore të Kadastrës certifikatën e përdorimit brenda 30 ditëve nga lëshimi i saj, të shoqëruar nga dokumentacioni i mëposhtëm: </w:t>
      </w:r>
    </w:p>
    <w:p w14:paraId="5D9A809E" w14:textId="48BB41A1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dokumenti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i lejes së ndërtimit;</w:t>
      </w:r>
    </w:p>
    <w:p w14:paraId="0B451B8C" w14:textId="632837FB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plani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i vendosjes së objektit;</w:t>
      </w:r>
    </w:p>
    <w:p w14:paraId="753E7DC8" w14:textId="68D4E839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D1624A" w:rsidRPr="00A70763">
        <w:rPr>
          <w:rFonts w:ascii="Garamond" w:eastAsiaTheme="minorHAnsi" w:hAnsi="Garamond"/>
          <w:color w:val="000000"/>
          <w:sz w:val="24"/>
          <w:szCs w:val="24"/>
        </w:rPr>
        <w:t xml:space="preserve">projekti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arkitektonik i zbatuar 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>“as built”.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D3DEEBE" w14:textId="7C66ED30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4. Me paraqitjen e këtij dokumentacioni, Agjencia Shtetërore e Kadastrës, në përputhje me dispozitat ligjore, kryen veprimet përkatëse të regjistrimit të objektit dhe lëshon certifikatën e pronësisë së kërkuesit apo të zhvilluesit.”.</w:t>
      </w:r>
    </w:p>
    <w:p w14:paraId="5BFCBF92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A4E27FF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11</w:t>
      </w:r>
    </w:p>
    <w:p w14:paraId="736120F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039F6C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Në nenin 14/3 bëhen ndryshimi dhe shtesa e mëposhtme:</w:t>
      </w:r>
    </w:p>
    <w:p w14:paraId="3B91CD47" w14:textId="6A87E9FB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 Në pikën 2, fjalët “... Inspektoratin Kombëtar të Mbrojtjes së Territorit ...” zëvendësohen me “... strukturën përgjegjëse për inspektimin në nivel qendror dhe Sekretariatin Teknik të Këshillit Kombëtar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të Territorit dhe Ujit (KKTU) për lejet e ndërtimit në kompetencë të KKTU-së ...”.</w:t>
      </w:r>
    </w:p>
    <w:p w14:paraId="4DDA61D5" w14:textId="159A2130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2.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Në pikën 3, pas fjalës “Bashkitë ...” shtohen fjalët “... dhe Sekretariati Teknik i Këshillit Kombëtar të Territorit dhe Ujit ...”</w:t>
      </w:r>
      <w:r w:rsidRPr="00A70763">
        <w:rPr>
          <w:rFonts w:ascii="Garamond" w:eastAsiaTheme="minorHAnsi" w:hAnsi="Garamond"/>
          <w:i/>
          <w:iCs/>
          <w:color w:val="000000"/>
          <w:sz w:val="24"/>
          <w:szCs w:val="24"/>
        </w:rPr>
        <w:t>.</w:t>
      </w:r>
    </w:p>
    <w:p w14:paraId="4DE7FA93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784BD3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12</w:t>
      </w:r>
    </w:p>
    <w:p w14:paraId="1A5B71FF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1311203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Pas nenit 19 shtohet neni 19/1, me këtë përmbajtje:</w:t>
      </w:r>
    </w:p>
    <w:p w14:paraId="128CD6C8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40187A64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“Neni 19/1</w:t>
      </w:r>
    </w:p>
    <w:p w14:paraId="061C2FF7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color w:val="000000"/>
          <w:sz w:val="24"/>
          <w:szCs w:val="24"/>
        </w:rPr>
        <w:t>Dispozitë kalimtare</w:t>
      </w:r>
    </w:p>
    <w:p w14:paraId="0268BDD9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0747DA45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Për objektet, të cilat janë në proces ndërtimi, në përputhje me lejet e lëshuara para datës 1.10.2025, të cilat janë në dy fazat përfundimtare, sipas shkronjave “d” e “dh”, të pikës 1, të nenit 10/1, të këtij ligji, arkitekti i përzgjedhur nga zhvilluesi harton dhe mban raport për zbatimin e punimeve, në përputhje me projektin arkitektonik të miratuar, në bazë të secilës fazë të zbatimit të projektit.”.</w:t>
      </w:r>
    </w:p>
    <w:p w14:paraId="6A8D3187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5B1FC2C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13</w:t>
      </w:r>
    </w:p>
    <w:p w14:paraId="5824035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8A20FC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Kudo në tekstin e këtij ligji:</w:t>
      </w:r>
    </w:p>
    <w:p w14:paraId="3A2637CD" w14:textId="46F5A4E9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1.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>fjalët “inspektorati ndërtimor e urbanistik i bashkisë/komunës/qarkut” dhe “inspektorati ndërtimor e urbanistik, në nivel bashkie/komune/qarku” zëvendësohen me “struktura përgjegjëse për inspektimin në nivel vendor”, sipas kuptimit të fjalisë.</w:t>
      </w:r>
      <w:bookmarkStart w:id="0" w:name="_GoBack"/>
      <w:bookmarkEnd w:id="0"/>
    </w:p>
    <w:p w14:paraId="5957862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>2. fjalët “autoriteti përgjegjës i planifikimit” zëvendësohen me “autoriteti përgjegjës i zhvillimit”, sipas kuptimit të fjalisë.</w:t>
      </w:r>
    </w:p>
    <w:p w14:paraId="0DC38761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12D4099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Neni 14</w:t>
      </w:r>
    </w:p>
    <w:p w14:paraId="6013F570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8BBAAF1" w14:textId="4E3692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Ky akt normativ hyn në fuqi menjëherë dhe botohet në Fletoren </w:t>
      </w:r>
      <w:r w:rsidR="00A70763" w:rsidRPr="00A70763">
        <w:rPr>
          <w:rFonts w:ascii="Garamond" w:eastAsiaTheme="minorHAnsi" w:hAnsi="Garamond"/>
          <w:color w:val="000000"/>
          <w:sz w:val="24"/>
          <w:szCs w:val="24"/>
        </w:rPr>
        <w:t>Zyrtare</w:t>
      </w:r>
      <w:r w:rsidRPr="00A70763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</w:p>
    <w:p w14:paraId="72D6901E" w14:textId="77777777" w:rsidR="008B7232" w:rsidRPr="00A70763" w:rsidRDefault="008B7232" w:rsidP="008B72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</w:p>
    <w:p w14:paraId="2C63C92F" w14:textId="0E6B7E55" w:rsidR="008B7232" w:rsidRPr="00A70763" w:rsidRDefault="008B7232" w:rsidP="008B72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Cs/>
          <w:color w:val="000000"/>
          <w:sz w:val="24"/>
          <w:szCs w:val="24"/>
        </w:rPr>
        <w:t>KRYEMINISTËR</w:t>
      </w:r>
    </w:p>
    <w:p w14:paraId="13CDD718" w14:textId="6D38FC76" w:rsidR="008B7232" w:rsidRPr="00A70763" w:rsidRDefault="008B7232" w:rsidP="008B723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70763">
        <w:rPr>
          <w:rFonts w:ascii="Garamond" w:eastAsiaTheme="minorHAnsi" w:hAnsi="Garamond"/>
          <w:b/>
          <w:bCs/>
          <w:color w:val="000000"/>
          <w:sz w:val="24"/>
          <w:szCs w:val="24"/>
        </w:rPr>
        <w:t>Edi Rama</w:t>
      </w:r>
    </w:p>
    <w:p w14:paraId="0858BC2C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4F378AF2" w14:textId="77777777" w:rsidR="008B7232" w:rsidRPr="00A70763" w:rsidRDefault="008B7232" w:rsidP="008B723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532E75B4" w14:textId="77777777" w:rsidR="00321E4B" w:rsidRPr="00A70763" w:rsidRDefault="00321E4B" w:rsidP="008B7232">
      <w:pPr>
        <w:ind w:firstLine="284"/>
        <w:rPr>
          <w:rFonts w:ascii="Garamond" w:hAnsi="Garamond"/>
          <w:sz w:val="24"/>
          <w:szCs w:val="24"/>
        </w:rPr>
      </w:pPr>
    </w:p>
    <w:sectPr w:rsidR="00321E4B" w:rsidRPr="00A70763" w:rsidSect="00A7076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242EB" w14:textId="77777777" w:rsidR="00A70763" w:rsidRDefault="00A70763">
      <w:r>
        <w:separator/>
      </w:r>
    </w:p>
  </w:endnote>
  <w:endnote w:type="continuationSeparator" w:id="0">
    <w:p w14:paraId="4C819C7B" w14:textId="77777777" w:rsidR="00A70763" w:rsidRDefault="00A70763">
      <w:r>
        <w:continuationSeparator/>
      </w:r>
    </w:p>
  </w:endnote>
  <w:endnote w:type="continuationNotice" w:id="1">
    <w:p w14:paraId="3FA7AFA7" w14:textId="77777777" w:rsidR="00A70763" w:rsidRDefault="00A707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68EC6" w14:textId="77777777" w:rsidR="00A70763" w:rsidRDefault="00A70763">
      <w:r>
        <w:separator/>
      </w:r>
    </w:p>
  </w:footnote>
  <w:footnote w:type="continuationSeparator" w:id="0">
    <w:p w14:paraId="7A8D71D1" w14:textId="77777777" w:rsidR="00A70763" w:rsidRDefault="00A70763">
      <w:r>
        <w:continuationSeparator/>
      </w:r>
    </w:p>
  </w:footnote>
  <w:footnote w:type="continuationNotice" w:id="1">
    <w:p w14:paraId="03E91A1F" w14:textId="77777777" w:rsidR="00A70763" w:rsidRDefault="00A707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E0CC6"/>
    <w:multiLevelType w:val="hybridMultilevel"/>
    <w:tmpl w:val="5CF6DBC2"/>
    <w:lvl w:ilvl="0" w:tplc="43A6CD3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44C06"/>
    <w:multiLevelType w:val="hybridMultilevel"/>
    <w:tmpl w:val="A3649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512F9"/>
    <w:multiLevelType w:val="hybridMultilevel"/>
    <w:tmpl w:val="3BA69E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B1065D"/>
    <w:multiLevelType w:val="hybridMultilevel"/>
    <w:tmpl w:val="DFDA4AE0"/>
    <w:lvl w:ilvl="0" w:tplc="8DA0A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86DEF"/>
    <w:multiLevelType w:val="hybridMultilevel"/>
    <w:tmpl w:val="F800B422"/>
    <w:lvl w:ilvl="0" w:tplc="F0768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82A87"/>
    <w:multiLevelType w:val="hybridMultilevel"/>
    <w:tmpl w:val="97787310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8AC0588"/>
    <w:multiLevelType w:val="hybridMultilevel"/>
    <w:tmpl w:val="EECEE07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D1B1DB3"/>
    <w:multiLevelType w:val="hybridMultilevel"/>
    <w:tmpl w:val="6DCA68A8"/>
    <w:lvl w:ilvl="0" w:tplc="CB4224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02BCD"/>
    <w:multiLevelType w:val="hybridMultilevel"/>
    <w:tmpl w:val="5BD20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1BD"/>
    <w:rsid w:val="00004892"/>
    <w:rsid w:val="00010617"/>
    <w:rsid w:val="00021E08"/>
    <w:rsid w:val="00212CEA"/>
    <w:rsid w:val="00240B8D"/>
    <w:rsid w:val="002F5739"/>
    <w:rsid w:val="003043EC"/>
    <w:rsid w:val="00321E4B"/>
    <w:rsid w:val="003607F4"/>
    <w:rsid w:val="0049069E"/>
    <w:rsid w:val="004D6B8C"/>
    <w:rsid w:val="00600A73"/>
    <w:rsid w:val="006B4A19"/>
    <w:rsid w:val="00775EC2"/>
    <w:rsid w:val="007D716A"/>
    <w:rsid w:val="007E18C4"/>
    <w:rsid w:val="00851BDC"/>
    <w:rsid w:val="00876B26"/>
    <w:rsid w:val="00881EAC"/>
    <w:rsid w:val="008B7232"/>
    <w:rsid w:val="008B762C"/>
    <w:rsid w:val="008F6943"/>
    <w:rsid w:val="00956245"/>
    <w:rsid w:val="009B7C14"/>
    <w:rsid w:val="00A70763"/>
    <w:rsid w:val="00A97B3E"/>
    <w:rsid w:val="00AE14D1"/>
    <w:rsid w:val="00BC1C2A"/>
    <w:rsid w:val="00BE047C"/>
    <w:rsid w:val="00BF4C34"/>
    <w:rsid w:val="00C024C2"/>
    <w:rsid w:val="00C417E5"/>
    <w:rsid w:val="00C701BD"/>
    <w:rsid w:val="00CB351C"/>
    <w:rsid w:val="00CE5EEC"/>
    <w:rsid w:val="00D101B5"/>
    <w:rsid w:val="00D1624A"/>
    <w:rsid w:val="00D90B13"/>
    <w:rsid w:val="00E4000F"/>
    <w:rsid w:val="00E65B7F"/>
    <w:rsid w:val="00ED1876"/>
    <w:rsid w:val="00F6138D"/>
    <w:rsid w:val="00F7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74F7"/>
  <w15:chartTrackingRefBased/>
  <w15:docId w15:val="{BA1167E6-8910-49A4-BB28-83BC9F50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1B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701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701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1BD"/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C701BD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7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7F4"/>
    <w:rPr>
      <w:rFonts w:ascii="Segoe UI" w:eastAsia="MS Mincho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60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07F4"/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2025-10-06T11:30:53Z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disa ndryshime dhe shtesa në ligjin nr.8402, datë 10.9.1998, "Për kontrollin dhe disiplinimin e punimeve të ndërtimit", të ndryshuar</Titulli>
    <Modifikuesi xmlns="0e656187-b300-4fb0-8bf4-3a50f872073c">nevila.samarxhi</Modifikuesi>
    <Nr_x002e__x0020_prot_x0020_QBZ xmlns="0e656187-b300-4fb0-8bf4-3a50f872073c">1608</Nr_x002e__x0020_prot_x0020_QBZ>
    <Data_x0020_e_x0020_Modifikimit xmlns="0e656187-b300-4fb0-8bf4-3a50f872073c">2025-10-06T11:38:30Z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4217/1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BC54BB2CF484CA5DBA54A718B8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BC54BB2CF484CA5DBA54A718B8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7E2625-82B8-497B-B441-F4C996368B3E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1CA1B75-7BAE-4308-90C5-F46A68C2F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32414-8993-4151-8E6A-0A88BEDB5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B22474-35F1-46FC-A893-A8B5D349D7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3A9226-71D8-47B0-A26A-FF3D1ED6F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nr.8402, datë 10.9.1998, "Për kontrollin dhe disiplinimin e punimeve të ndërtimit", të ndryshuar</vt:lpstr>
    </vt:vector>
  </TitlesOfParts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nr.8402, datë 10.9.1998, "Për kontrollin dhe disiplinimin e punimeve të ndërtimit", të ndryshuar</dc:title>
  <dc:creator>Besa Llagami</dc:creator>
  <cp:lastModifiedBy>Alma Lisaku</cp:lastModifiedBy>
  <cp:revision>8</cp:revision>
  <cp:lastPrinted>2025-09-30T16:13:00Z</cp:lastPrinted>
  <dcterms:created xsi:type="dcterms:W3CDTF">2025-10-06T10:34:00Z</dcterms:created>
  <dcterms:modified xsi:type="dcterms:W3CDTF">2025-10-06T10:53:00Z</dcterms:modified>
</cp:coreProperties>
</file>