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EA5" w:rsidRPr="00C82DA0" w:rsidRDefault="00394EA5" w:rsidP="00394EA5">
      <w:pPr>
        <w:pStyle w:val="Akti"/>
      </w:pPr>
      <w:bookmarkStart w:id="0" w:name="_GoBack"/>
      <w:bookmarkEnd w:id="0"/>
      <w:r w:rsidRPr="00C82DA0">
        <w:t>D E K L A R A T Ë</w:t>
      </w:r>
    </w:p>
    <w:p w:rsidR="00394EA5" w:rsidRPr="00C82DA0" w:rsidRDefault="00394EA5" w:rsidP="00394EA5">
      <w:pPr>
        <w:pStyle w:val="Paragrafi"/>
      </w:pPr>
    </w:p>
    <w:p w:rsidR="00394EA5" w:rsidRPr="00C82DA0" w:rsidRDefault="00394EA5" w:rsidP="00394EA5">
      <w:pPr>
        <w:pStyle w:val="Paragrafi"/>
      </w:pPr>
    </w:p>
    <w:p w:rsidR="00394EA5" w:rsidRPr="00C82DA0" w:rsidRDefault="00394EA5" w:rsidP="00394EA5">
      <w:pPr>
        <w:pStyle w:val="Paragrafi"/>
      </w:pPr>
      <w:r w:rsidRPr="00C82DA0">
        <w:t>Kuvendi i Republikës së Shqipërisë u njoh me deklaratën e Kuvendit të Serbisë, e cila shprehet në mënyrë të njëanshme mbi statusin e ardhshëm të Kosovës, në suazën e Unionit Serbi Mali i Zi.</w:t>
      </w:r>
    </w:p>
    <w:p w:rsidR="00394EA5" w:rsidRPr="00C82DA0" w:rsidRDefault="00394EA5" w:rsidP="00394EA5">
      <w:pPr>
        <w:pStyle w:val="Paragrafi"/>
      </w:pPr>
      <w:r w:rsidRPr="00C82DA0">
        <w:t>Kuvendi i Republikës së Shqipërisë e konsideron këtë Deklaratë si një kthim të rrezikshëm prapa, tek politikat e dështuara nacionaliste serbomadhe, të cilat çuan në procese të dhunshme gjatë shpërbërjes së Federatës Jugosllave në dekadën e fundit, duke rrezikuar seriozisht stabilitetin e të gjithë rajonit.</w:t>
      </w:r>
    </w:p>
    <w:p w:rsidR="00394EA5" w:rsidRPr="00C82DA0" w:rsidRDefault="00394EA5" w:rsidP="00394EA5">
      <w:pPr>
        <w:pStyle w:val="Paragrafi"/>
      </w:pPr>
      <w:r w:rsidRPr="00C82DA0">
        <w:t>Kuvendi i Republikës së Shqipërisë gjykon se qëndrime të tilla, të ngritura mbi reminishenca të së kaluarës dhe mbi frymën e konfliktualitetit, përbëjnë një përpjekje për të ndërprerë dinamikën e procesit të dialogut, paqes, stabilitetit dhe sigurisë në rajon, që do të çonin drejt integrimit tërësor të tij në strukturat e Bashkimit Europian. Në këtë këndvështrim, Kuvendi vlerëson se deklarime të tilla juridikisht të pabaza nuk përkojnë me frymën e Rezolutës 1244 dhe me përpjekjet e mëdha të bashkësisë ndërkombëtare dhe UNMIK-ut në Kosovë.</w:t>
      </w:r>
    </w:p>
    <w:p w:rsidR="00394EA5" w:rsidRPr="00C82DA0" w:rsidRDefault="00394EA5" w:rsidP="00394EA5">
      <w:pPr>
        <w:pStyle w:val="Paragrafi"/>
      </w:pPr>
      <w:r w:rsidRPr="00C82DA0">
        <w:t>Kuvendi i Republikës së Shqipërisë vlerëson se qëndrimet konstante të politikës euroatlantike për ardhmërinë e Kosovës janë të qarta dhe në zhvillim progresiv. Statusi i saj do të përcaktohet në funksion të ecurisë së proceseve dhe institucioneve demokratike atje, në frymën e bashkëjetesës etnike, të së drejtës së patjetërsueshme të vetëvendosjes së popujve, interesave të paqes dhe sigurisë në rajonin e Europës Juglindore. Ajo çka Kosova ka arritur me mbështetjen e fuqishme të komunitetit ndërkombëtar, është tashmë pjesë e një procesi të pakthyeshëm.</w:t>
      </w:r>
    </w:p>
    <w:p w:rsidR="00394EA5" w:rsidRPr="00C82DA0" w:rsidRDefault="00394EA5" w:rsidP="00394EA5">
      <w:pPr>
        <w:pStyle w:val="Paragrafi"/>
      </w:pPr>
      <w:r w:rsidRPr="00C82DA0">
        <w:t>Kuvendi i Republikës së Shqipërisë fton Kuvendet e Serbisë dhe të Kosovës dhe institucionet e tjera që në një frymë realiste dhe integruese europiane, me ndërmjetësimin e SHBA-së dhe Bashkimit Europian të shtojnë përpjekjet e tyre për fillimin e dialogut në përputhje me frymën dhe axhendën e Samitit të Selanikut. Një gjë e tillë do të ishte në interes të paqes dhe sigurisë në rajon ashtu edhe të zgjidhjes përfundimtare të Statusit të Kosovës.</w:t>
      </w:r>
    </w:p>
    <w:p w:rsidR="00394EA5" w:rsidRPr="00C82DA0" w:rsidRDefault="00394EA5" w:rsidP="00394EA5">
      <w:pPr>
        <w:pStyle w:val="Paragrafi"/>
      </w:pPr>
      <w:r w:rsidRPr="00C82DA0">
        <w:t xml:space="preserve">Kuvendi i Republikës së Shqipërisë rikonfirmon qëndrimet e tij të mëparshme dhe shpreh bindjen se bashkëpunimi i të gjithë faktorëve relevantë politikë në Kuvendin e Kosovës me UNMIK-un do të garantojë normalitetin institucional dhe respektimin e të gjithë etnive përbërëse të Kosovës. </w:t>
      </w:r>
    </w:p>
    <w:sectPr w:rsidR="00394EA5" w:rsidRPr="00C82DA0" w:rsidSect="00394EA5">
      <w:headerReference w:type="even" r:id="rId6"/>
      <w:footerReference w:type="even" r:id="rId7"/>
      <w:footerReference w:type="default" r:id="rId8"/>
      <w:footerReference w:type="first" r:id="rId9"/>
      <w:pgSz w:w="11907" w:h="16840" w:code="9"/>
      <w:pgMar w:top="1418" w:right="1418" w:bottom="1418" w:left="1418" w:header="0" w:footer="1134" w:gutter="0"/>
      <w:pgNumType w:start="357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B1A9B">
      <w:r>
        <w:separator/>
      </w:r>
    </w:p>
  </w:endnote>
  <w:endnote w:type="continuationSeparator" w:id="0">
    <w:p w:rsidR="00000000" w:rsidRDefault="00EB1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4EA5" w:rsidRDefault="00394EA5" w:rsidP="00394EA5">
    <w:pPr>
      <w:pStyle w:val="Footer"/>
      <w:framePr w:wrap="around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94EA5" w:rsidRDefault="00394EA5" w:rsidP="00394EA5">
    <w:pPr>
      <w:pStyle w:val="Footer"/>
      <w:framePr w:wrap="aroun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4EA5" w:rsidRDefault="00394EA5" w:rsidP="00394EA5">
    <w:pPr>
      <w:pStyle w:val="Footer"/>
      <w:framePr w:wrap="around"/>
    </w:pPr>
    <w:r w:rsidRPr="00967662">
      <w:rPr>
        <w:rStyle w:val="PageNumber"/>
        <w:b w:val="0"/>
      </w:rPr>
      <w:fldChar w:fldCharType="begin"/>
    </w:r>
    <w:r w:rsidRPr="00967662">
      <w:rPr>
        <w:rStyle w:val="PageNumber"/>
        <w:b w:val="0"/>
      </w:rPr>
      <w:instrText xml:space="preserve">PAGE  </w:instrText>
    </w:r>
    <w:r w:rsidRPr="00967662">
      <w:rPr>
        <w:rStyle w:val="PageNumber"/>
        <w:b w:val="0"/>
      </w:rPr>
      <w:fldChar w:fldCharType="separate"/>
    </w:r>
    <w:r w:rsidR="00EB1A9B">
      <w:rPr>
        <w:rStyle w:val="PageNumber"/>
        <w:b w:val="0"/>
      </w:rPr>
      <w:t>3571</w:t>
    </w:r>
    <w:r w:rsidRPr="00967662">
      <w:rPr>
        <w:rStyle w:val="PageNumber"/>
        <w:b w:val="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4EA5" w:rsidRDefault="00394EA5" w:rsidP="00394EA5">
    <w:pPr>
      <w:pStyle w:val="Footer"/>
      <w:framePr w:wrap="aroun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B1A9B">
      <w:r>
        <w:separator/>
      </w:r>
    </w:p>
  </w:footnote>
  <w:footnote w:type="continuationSeparator" w:id="0">
    <w:p w:rsidR="00000000" w:rsidRDefault="00EB1A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4EA5" w:rsidRDefault="00394EA5" w:rsidP="00394EA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94EA5"/>
    <w:rsid w:val="003E06F6"/>
    <w:rsid w:val="003F043A"/>
    <w:rsid w:val="00470F9C"/>
    <w:rsid w:val="0050367C"/>
    <w:rsid w:val="00504A56"/>
    <w:rsid w:val="00507AF2"/>
    <w:rsid w:val="00543147"/>
    <w:rsid w:val="00545117"/>
    <w:rsid w:val="00556DEC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B1A9B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172418-86FE-41C8-94F7-32ECA246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394EA5"/>
    <w:pPr>
      <w:tabs>
        <w:tab w:val="left" w:pos="0"/>
      </w:tabs>
      <w:jc w:val="both"/>
    </w:pPr>
    <w:rPr>
      <w:rFonts w:ascii="CG Times" w:hAnsi="CG Times"/>
      <w:snapToGrid w:val="0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autoRedefine/>
    <w:rsid w:val="00394EA5"/>
    <w:pPr>
      <w:framePr w:wrap="around" w:vAnchor="text" w:hAnchor="margin" w:xAlign="outside" w:y="1"/>
      <w:widowControl w:val="0"/>
      <w:tabs>
        <w:tab w:val="right" w:pos="7088"/>
        <w:tab w:val="right" w:pos="8505"/>
      </w:tabs>
    </w:pPr>
    <w:rPr>
      <w:noProof/>
      <w:sz w:val="22"/>
      <w:szCs w:val="22"/>
    </w:rPr>
  </w:style>
  <w:style w:type="character" w:styleId="PageNumber">
    <w:name w:val="page number"/>
    <w:basedOn w:val="DefaultParagraphFont"/>
    <w:rsid w:val="00394EA5"/>
    <w:rPr>
      <w:rFonts w:ascii="Arial" w:hAnsi="Arial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2019-03-14T16:34:00Z</dcterms:created>
  <dcterms:modified xsi:type="dcterms:W3CDTF">2019-03-14T16:34:00Z</dcterms:modified>
</cp:coreProperties>
</file>