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7C0" w:rsidRPr="00F06F3C" w:rsidRDefault="00B277C0" w:rsidP="00B277C0">
      <w:pPr>
        <w:pStyle w:val="Akti"/>
      </w:pPr>
      <w:bookmarkStart w:id="0" w:name="_GoBack"/>
      <w:bookmarkEnd w:id="0"/>
      <w:r w:rsidRPr="00F06F3C">
        <w:t>D E K R E T</w:t>
      </w:r>
    </w:p>
    <w:p w:rsidR="00B277C0" w:rsidRPr="00F06F3C" w:rsidRDefault="00B277C0" w:rsidP="00B277C0">
      <w:pPr>
        <w:pStyle w:val="NumriData"/>
      </w:pPr>
      <w:r w:rsidRPr="00F06F3C">
        <w:t>Nr.7447, datë 5.1.1991</w:t>
      </w:r>
    </w:p>
    <w:p w:rsidR="00B277C0" w:rsidRPr="00F06F3C" w:rsidRDefault="00B277C0" w:rsidP="00B277C0">
      <w:pPr>
        <w:pStyle w:val="Paragrafi"/>
      </w:pPr>
    </w:p>
    <w:p w:rsidR="00B277C0" w:rsidRPr="00F06F3C" w:rsidRDefault="00B277C0" w:rsidP="000A4BEC">
      <w:pPr>
        <w:pStyle w:val="Titulli"/>
      </w:pPr>
      <w:r w:rsidRPr="00F06F3C">
        <w:t>PËR KRIJIMIN E BANKAVE ME PJES</w:t>
      </w:r>
      <w:r w:rsidR="00CC01DB">
        <w:t>ë</w:t>
      </w:r>
      <w:r w:rsidRPr="00F06F3C">
        <w:t>MARRJEN E KAPITALIT TË HUAJ DHE PËR ÇELJEN E DEGËVE OSE TË ZYRAVE TË PËRFAQËSIMIT TË BANKAVE TË HUAJA NË REPUBLIKËN POPULLORE SOCIALISTE TË SHQIPËRISË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BazLigjPropozues"/>
      </w:pPr>
      <w:r>
        <w:t>Në mbështetje të nenit 78 të Kushtetutës;</w:t>
      </w:r>
    </w:p>
    <w:p w:rsidR="00B277C0" w:rsidRDefault="00B277C0" w:rsidP="000A4BEC">
      <w:pPr>
        <w:pStyle w:val="BazLigjPropozues"/>
      </w:pPr>
      <w:r>
        <w:t>Me propozimin e Këshillit të ministrave;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Institucioni"/>
      </w:pPr>
      <w:r>
        <w:t>PRESIDIUMI I KUVENDIT POPULLOR</w:t>
      </w:r>
    </w:p>
    <w:p w:rsidR="00B277C0" w:rsidRDefault="00B277C0" w:rsidP="000A4BEC">
      <w:pPr>
        <w:pStyle w:val="Institucioni"/>
      </w:pPr>
      <w:r>
        <w:t>TË REPUBLIKËS POPULLORE SOCIALISTE</w:t>
      </w:r>
    </w:p>
    <w:p w:rsidR="00B277C0" w:rsidRDefault="00B277C0" w:rsidP="000A4BEC">
      <w:pPr>
        <w:pStyle w:val="Institucioni"/>
      </w:pPr>
      <w:r>
        <w:t>TË SHQIPËRISË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VENDOSI"/>
      </w:pPr>
      <w:r>
        <w:t>V E N D O S I :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1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Me propozimin e Bankës së Shtetit Shqiptar për Marrëdhëniet me Jashtë, Këshilli i Ministrave autorizon krijimin, brenda dhe jashtë shtetit, të bankave me p</w:t>
      </w:r>
      <w:r w:rsidR="000A4BEC">
        <w:t>jesëmarrjen e kapitalit të hua</w:t>
      </w:r>
      <w:r w:rsidR="00CC01DB">
        <w:t>j</w:t>
      </w:r>
      <w:r w:rsidR="000A4BEC">
        <w:t>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2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Banka me pjes</w:t>
      </w:r>
      <w:r w:rsidR="00CC01DB">
        <w:t>ë</w:t>
      </w:r>
      <w:r>
        <w:t>marrjen e kapitalit të huaj (më poshtë e quajtur "banka") synon shtimin e të ardhurave në valut të vendit, rritjen e eksportit dhe pakësimin e importit, modernizimin e objekteve ekzistuese ose ngritjen e objekteve të reja ekonomikisht të leverdishme e me teknologji të përparuar, si dhe futjen e metodave bashkohore për organizimin e drejtimin e prodhimit, të shërbimeve etj.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3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Objekti dhe veprimtaria e e bankës përc</w:t>
      </w:r>
      <w:r w:rsidR="00CC01DB">
        <w:t>aktohet në kontratën e në statut</w:t>
      </w:r>
      <w:r>
        <w:t>in e saj.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4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 xml:space="preserve">Kërkesa e një personi juridik shqiptar për të zhvilluar veprimtari bankare bashkërisht me një person </w:t>
      </w:r>
      <w:r w:rsidR="00CC01DB">
        <w:t>juridik a fizik të huaj, brenda</w:t>
      </w:r>
      <w:r>
        <w:t xml:space="preserve"> ose jashtë Republikës Popullore Socialiste të Shqipërisë i drejtohet Bankës së Shtetit Shqiptar për Marrëdhëniet me Jashtë dhe duhet të përmbajnë:</w:t>
      </w:r>
    </w:p>
    <w:p w:rsidR="00B277C0" w:rsidRDefault="00B277C0" w:rsidP="00B277C0">
      <w:pPr>
        <w:pStyle w:val="Paragrafi"/>
      </w:pPr>
      <w:r>
        <w:t>a) subjektet e interesuara;</w:t>
      </w:r>
    </w:p>
    <w:p w:rsidR="00B277C0" w:rsidRDefault="00CC01DB" w:rsidP="00B277C0">
      <w:pPr>
        <w:pStyle w:val="Paragrafi"/>
      </w:pPr>
      <w:r>
        <w:t>b) emrin e bankës, qe</w:t>
      </w:r>
      <w:r w:rsidR="00B277C0">
        <w:t>ndrën e saj dhe të dhënat lidhur me personat e huaj;</w:t>
      </w:r>
    </w:p>
    <w:p w:rsidR="00B277C0" w:rsidRDefault="00B277C0" w:rsidP="00B277C0">
      <w:pPr>
        <w:pStyle w:val="Paragrafi"/>
      </w:pPr>
      <w:r>
        <w:t>c) qëllimin dhe përshkrimin e veprimtarisë së bankës;</w:t>
      </w:r>
    </w:p>
    <w:p w:rsidR="00B277C0" w:rsidRDefault="00B277C0" w:rsidP="00B277C0">
      <w:pPr>
        <w:pStyle w:val="Paragrafi"/>
      </w:pPr>
      <w:r>
        <w:t xml:space="preserve">ç) pjesën e kapitalit që do të </w:t>
      </w:r>
      <w:r w:rsidR="00CC01DB">
        <w:t>v</w:t>
      </w:r>
      <w:r>
        <w:t>ëri secili pjes</w:t>
      </w:r>
      <w:r w:rsidR="00CC01DB">
        <w:t>ë</w:t>
      </w:r>
      <w:r>
        <w:t>tar.</w:t>
      </w:r>
    </w:p>
    <w:p w:rsidR="00B277C0" w:rsidRDefault="00B277C0" w:rsidP="00B277C0">
      <w:pPr>
        <w:pStyle w:val="Paragrafi"/>
      </w:pPr>
      <w:r>
        <w:t>Kërkesa shoqërohet edhe me këto dokumente:</w:t>
      </w:r>
    </w:p>
    <w:p w:rsidR="00B277C0" w:rsidRDefault="00B277C0" w:rsidP="00B277C0">
      <w:pPr>
        <w:pStyle w:val="Paragrafi"/>
      </w:pPr>
      <w:r>
        <w:t>a) projektkontrata dhe projektstatuti;</w:t>
      </w:r>
    </w:p>
    <w:p w:rsidR="00B277C0" w:rsidRDefault="00B277C0" w:rsidP="00B277C0">
      <w:pPr>
        <w:pStyle w:val="Paragrafi"/>
      </w:pPr>
      <w:r>
        <w:t>b) kopje të vërtetuara të bilancit të pjes</w:t>
      </w:r>
      <w:r w:rsidR="00CC01DB">
        <w:t>ë</w:t>
      </w:r>
      <w:r>
        <w:t xml:space="preserve">tarit të huaj për tre vjetët e fundit, nëse do të kërkohet nga </w:t>
      </w:r>
      <w:smartTag w:uri="urn:schemas-microsoft-com:office:smarttags" w:element="place">
        <w:r>
          <w:t>Banka</w:t>
        </w:r>
      </w:smartTag>
      <w:r>
        <w:t xml:space="preserve"> e Shtetit Shqiptar për Marrëdhëniet me Jashtë;</w:t>
      </w:r>
    </w:p>
    <w:p w:rsidR="00B277C0" w:rsidRDefault="00B277C0" w:rsidP="00B277C0">
      <w:pPr>
        <w:pStyle w:val="Paragrafi"/>
      </w:pPr>
      <w:r>
        <w:t>c) dokumenti i lëshuar nga autoritetet e vendit të</w:t>
      </w:r>
      <w:r w:rsidR="00CC01DB">
        <w:t xml:space="preserve"> pjesëtarit të huaj</w:t>
      </w:r>
      <w:r>
        <w:t>, ku do të vërtëtohet se ai i ka përmbushur kërkesat e mundshme të legjislacionit të vet për krijimin e bankës;</w:t>
      </w:r>
    </w:p>
    <w:p w:rsidR="00B277C0" w:rsidRDefault="00B277C0" w:rsidP="00B277C0">
      <w:pPr>
        <w:pStyle w:val="Paragrafi"/>
      </w:pPr>
      <w:r>
        <w:t>ç) kur personi juridik i huaj është një bankë, leja e organit drejtues të saj për ta krijuar bankën;</w:t>
      </w:r>
    </w:p>
    <w:p w:rsidR="00B277C0" w:rsidRDefault="00B277C0" w:rsidP="00B277C0">
      <w:pPr>
        <w:pStyle w:val="Paragrafi"/>
      </w:pPr>
      <w:r>
        <w:lastRenderedPageBreak/>
        <w:t xml:space="preserve">d) përshkrimi i veprimtarive që do të kryejë kjo bankë, së </w:t>
      </w:r>
      <w:r w:rsidR="00CC01DB">
        <w:t>bashku me raportin teknik, ku</w:t>
      </w:r>
      <w:r>
        <w:t xml:space="preserve"> të pëfshihen fakte e shifra të bazuara në planin e operacioneve dhe veprimtarinë e pritshme të bankës, vëllimi i punës, fitimi e shpenzimet. 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 5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smartTag w:uri="urn:schemas-microsoft-com:office:smarttags" w:element="place">
        <w:r>
          <w:t>Banka</w:t>
        </w:r>
      </w:smartTag>
      <w:r>
        <w:t xml:space="preserve"> e Shtetit Shqiptar për Marrëdhëniet me Jashtë, brenda 60 ditëve nga marrja e kërkesës dhe e </w:t>
      </w:r>
      <w:r w:rsidR="000A320F">
        <w:t xml:space="preserve"> </w:t>
      </w:r>
      <w:r>
        <w:t xml:space="preserve">dokumenteve të përcaktuara në nenin 4, jep mendimin e saj, të cilin ia njofton palës kërkuese. Kur kërkesa vlerësohet e pranueshme, </w:t>
      </w:r>
      <w:smartTag w:uri="urn:schemas-microsoft-com:office:smarttags" w:element="place">
        <w:r>
          <w:t>Banka</w:t>
        </w:r>
      </w:smartTag>
      <w:r>
        <w:t xml:space="preserve"> e Shtetit Shqiptar për Marrëdhëniet me Jashtë i përcjell Këshillit të Ministrave propozimin për krijimin e bankës, kërkesën për lëshimin e autorizimi</w:t>
      </w:r>
      <w:r w:rsidR="00A249C4">
        <w:t>t, si dhe gjithë dokumentacoini</w:t>
      </w:r>
      <w:r>
        <w:t xml:space="preserve"> përkatës.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6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Pas dhënies së autorizimit prej Këshillit të Ministrave, banka do të ketë qendrën në Republikën Popullore Socialiste të Shqipërisë, duhet ta nisë veprimtarinë e saj brenda datës ose afatit të përcaktuar në autorizim, përndryshe ky i fundit quhet i shfuqizuar.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7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Bankat e huaja mund të kryejnë veprimta</w:t>
      </w:r>
      <w:r w:rsidR="00A249C4">
        <w:t xml:space="preserve">ri bankare në territorin </w:t>
      </w:r>
      <w:r>
        <w:t>e Republikës Popullore Socialiste të Shqipërisë nëpërmjet degëvë ose zyrave të tyre të përfaqsimit, çelja e të cilave bëhet me autorizim të drejtorit të Përgjithshëm të Bankës së Shtetit Shqiptar për Marrëdhëniet me Jashtë.</w:t>
      </w:r>
    </w:p>
    <w:p w:rsidR="00B277C0" w:rsidRDefault="00B277C0" w:rsidP="00B277C0">
      <w:pPr>
        <w:pStyle w:val="Paragrafi"/>
      </w:pPr>
      <w:r>
        <w:t xml:space="preserve">Kërkesës për të  çelur degë ose zyra përfaqësimi në territorin e Republikës Popullore Socialiste të Shqipërisë duhet t'i bashkëngjitet dokumentacioni përkatës, i cili përcaktohet nga </w:t>
      </w:r>
      <w:smartTag w:uri="urn:schemas-microsoft-com:office:smarttags" w:element="place">
        <w:r>
          <w:t>Banka</w:t>
        </w:r>
      </w:smartTag>
      <w:r>
        <w:t xml:space="preserve"> e Shtetit Shqiptar për Marrëdhëniet me Jashtë.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8</w:t>
      </w:r>
    </w:p>
    <w:p w:rsidR="00B277C0" w:rsidRDefault="00B277C0" w:rsidP="00B277C0">
      <w:pPr>
        <w:pStyle w:val="Paragrafi"/>
      </w:pPr>
    </w:p>
    <w:p w:rsidR="00A249C4" w:rsidRDefault="00B277C0" w:rsidP="00B277C0">
      <w:pPr>
        <w:pStyle w:val="Paragrafi"/>
      </w:pPr>
      <w:smartTag w:uri="urn:schemas-microsoft-com:office:smarttags" w:element="place">
        <w:r>
          <w:t>Banka</w:t>
        </w:r>
      </w:smartTag>
      <w:r>
        <w:t xml:space="preserve"> e Shtetit Shqiptar për Marrëdhëniet me Jashtë ushtron kontroll mbi vepr</w:t>
      </w:r>
      <w:r w:rsidR="00A249C4">
        <w:t>imtarinë e bankës dhe të degëve</w:t>
      </w:r>
      <w:r>
        <w:t xml:space="preserve"> ose zyrave të përfaqsimit të bankave të huaja që veprojnë në territorin e Republikës Popullore Socialiste të Shqipërisë </w:t>
      </w:r>
      <w:r w:rsidR="00A249C4">
        <w:t>sipas rregullave të caktuara prej saj.</w:t>
      </w:r>
    </w:p>
    <w:p w:rsidR="00B277C0" w:rsidRDefault="00B277C0" w:rsidP="00B277C0">
      <w:pPr>
        <w:pStyle w:val="Paragrafi"/>
      </w:pPr>
      <w:smartTag w:uri="urn:schemas-microsoft-com:office:smarttags" w:element="place">
        <w:r>
          <w:t>Banka</w:t>
        </w:r>
      </w:smartTag>
      <w:r>
        <w:t xml:space="preserve"> e Shtetit Shqiptar për Marrëdhëniet me Jashtë ka të drejtë të caktojë një kuotë jo më të lartë se 10 për qind të kapitalit të bankës që vepron në territorin e Republikës Popullore Socialiste të Shqipërisë për ta depozituar pranë saj si rezervë të detyrueshme pa interesa.</w:t>
      </w:r>
    </w:p>
    <w:p w:rsidR="00B277C0" w:rsidRDefault="00B277C0" w:rsidP="00B277C0">
      <w:pPr>
        <w:pStyle w:val="Paragrafi"/>
      </w:pPr>
      <w:smartTag w:uri="urn:schemas-microsoft-com:office:smarttags" w:element="place">
        <w:r>
          <w:t>Banka</w:t>
        </w:r>
      </w:smartTag>
      <w:r w:rsidR="00A249C4">
        <w:t xml:space="preserve">  që vepron në</w:t>
      </w:r>
      <w:r>
        <w:t xml:space="preserve"> territorin e Republikës Popullore Socialiste të Shqipërisë është e detyruar që t'i paraqesë Bankë së Shtetit Shqiptar për Marrëdhëniet me Jashtë, jo më vonë se 31 marsi i vitit pasardhës, raportin vjetor dhe bilancin e miratuar nga organi kompetent i bankës për vitin financiar të mëparshëm.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9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Fitimet e realizuara nga banka dhe nga degët ose zyrat e përfaqsimit të bankave të huaja që veprojnë në territorin e Republikës</w:t>
      </w:r>
      <w:r w:rsidR="00A249C4">
        <w:t xml:space="preserve"> Popullore</w:t>
      </w:r>
      <w:r>
        <w:t xml:space="preserve"> Socialiste të Sh</w:t>
      </w:r>
      <w:r w:rsidR="00A249C4">
        <w:t>qipërisë</w:t>
      </w:r>
      <w:r>
        <w:t>, taksohen. Masa e taksës caktohet nga Ministri</w:t>
      </w:r>
      <w:r w:rsidR="00A249C4">
        <w:t>a e</w:t>
      </w:r>
      <w:r>
        <w:t xml:space="preserve"> Financave.</w:t>
      </w:r>
    </w:p>
    <w:p w:rsidR="00B277C0" w:rsidRDefault="00B277C0" w:rsidP="00B277C0">
      <w:pPr>
        <w:pStyle w:val="Paragrafi"/>
      </w:pPr>
      <w:r>
        <w:t xml:space="preserve">Pas miratimit të raportit vjetor dhe të bilancit  të bankës nga </w:t>
      </w:r>
      <w:smartTag w:uri="urn:schemas-microsoft-com:office:smarttags" w:element="place">
        <w:r>
          <w:t>Banka</w:t>
        </w:r>
      </w:smartTag>
      <w:r>
        <w:t xml:space="preserve"> e Shtetit Shqiptar për Marrëdhëniet me Jashtë, pjesa e fitimit neto që i përket pjesëtarit të huaj, mund të transferohet lirisht jashtë shtetit pa asnjë kufizim.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lastRenderedPageBreak/>
        <w:t>Neni 10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 xml:space="preserve">Kur Banka e Shtetit Shqiptar për Marrëdhëniet me Jashtë vëren parregullsi në veprimtarinë e bankës deh të degëve ose zyrave të përfaqësimit që veprojnë në </w:t>
      </w:r>
      <w:r w:rsidR="006A53E1">
        <w:t>territorin e Republikës P</w:t>
      </w:r>
      <w:r>
        <w:t>opullore Socialiste të Shqipërisë, ua bën të ditur atyre menjëherë, duke u dhënë</w:t>
      </w:r>
      <w:r w:rsidR="006A53E1">
        <w:t xml:space="preserve"> edhe </w:t>
      </w:r>
      <w:r>
        <w:t>afat për ndreqjen e tyre.</w:t>
      </w:r>
    </w:p>
    <w:p w:rsidR="00B277C0" w:rsidRDefault="00B277C0" w:rsidP="00B277C0">
      <w:pPr>
        <w:pStyle w:val="Paragrafi"/>
      </w:pPr>
      <w:r>
        <w:t xml:space="preserve">Kur brenda afatit të dhënë nuk merrren masat e nevojshme për ndreqjen e këtyre parregullsive, ose kur këto janë për çëshjte shumë të rëndësishme, </w:t>
      </w:r>
      <w:smartTag w:uri="urn:schemas-microsoft-com:office:smarttags" w:element="place">
        <w:r>
          <w:t>Banka</w:t>
        </w:r>
      </w:smartTag>
      <w:r>
        <w:t xml:space="preserve"> e Shtetit Shqiptar për Marrëdhëniet me Jashtë i propozon Këshillit të Ministrave të shfuqizojnë autorizimin për krijimin e bankës ose shfuqizon autorizimin e lëshuar prej saj.</w:t>
      </w:r>
    </w:p>
    <w:p w:rsidR="00B277C0" w:rsidRDefault="00B277C0" w:rsidP="00B277C0">
      <w:pPr>
        <w:pStyle w:val="Paragrafi"/>
      </w:pPr>
    </w:p>
    <w:p w:rsidR="00B277C0" w:rsidRDefault="00B277C0" w:rsidP="000A4BEC">
      <w:pPr>
        <w:pStyle w:val="NeniNr"/>
      </w:pPr>
      <w:r>
        <w:t>Neni  11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Bankat dhe degët ose zyrat e përfaq</w:t>
      </w:r>
      <w:r w:rsidR="001D2B34">
        <w:t>ë</w:t>
      </w:r>
      <w:r>
        <w:t>simit të bankave të huaja që veprojnë në territorin e Republikës Popullore Socialiste të Sqipërisë, i nënshtrohen legjislacionit shqiptar.</w:t>
      </w:r>
    </w:p>
    <w:p w:rsidR="00B277C0" w:rsidRDefault="001D2B34" w:rsidP="00B277C0">
      <w:pPr>
        <w:pStyle w:val="Paragrafi"/>
      </w:pPr>
      <w:r>
        <w:t>Kur banka e ka qe</w:t>
      </w:r>
      <w:r w:rsidR="00B277C0">
        <w:t>ndrën e saj jashtë territorit të Republikës Popullore Socialiste të Shqipërisë, zbulohet legjislacioni i vendit ku ajo e ka qendrën.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NeniNr"/>
      </w:pPr>
      <w:r>
        <w:t>Neni 12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Marrëdhëniet e punës në bankë dhe në degët ose zyrat e përfaqësimit të bankave të huaja që veprojnë në teritorin e Republikës Popullore Socialiste të Sqipërisë, rregullohen nëpërmjet kontratës së punës. Për çështje që nuk rregullohen në kontratën e punës zbatohen dispozitat e legjislacionit shqiptar të punës.</w:t>
      </w:r>
    </w:p>
    <w:p w:rsidR="00B277C0" w:rsidRDefault="00B277C0" w:rsidP="00B277C0">
      <w:pPr>
        <w:pStyle w:val="Paragrafi"/>
      </w:pPr>
      <w:r>
        <w:t>Mosmarrëveshjet e punonjësve me bankën dhe me degët ose zyrat e përfaqësimit të bankave të huaja që veprojnë në teritorin e Republikës Popullore Socialiste të Shqipërisë, zgjidhen nga gjykata shqiptare. Kur pala ankuese është një punonjës i huaj, mosmarrëveshja zgjidhet nga organi që përcaktohet në kontratën e punës.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NeniNr"/>
      </w:pPr>
      <w:r>
        <w:t>Neni 13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smartTag w:uri="urn:schemas-microsoft-com:office:smarttags" w:element="place">
        <w:r>
          <w:t>Banka</w:t>
        </w:r>
      </w:smartTag>
      <w:r>
        <w:t xml:space="preserve"> merr fund:</w:t>
      </w:r>
    </w:p>
    <w:p w:rsidR="00B277C0" w:rsidRDefault="00B277C0" w:rsidP="00B277C0">
      <w:pPr>
        <w:pStyle w:val="Paragrafi"/>
      </w:pPr>
      <w:r>
        <w:t>a) në rastin e parashikuar nga neni 10, paragarafi i dytë i këtij dekreti;</w:t>
      </w:r>
    </w:p>
    <w:p w:rsidR="00B277C0" w:rsidRDefault="00B277C0" w:rsidP="00B277C0">
      <w:pPr>
        <w:pStyle w:val="Paragrafi"/>
      </w:pPr>
      <w:r>
        <w:t>b) kur është arritur qëllimi për të cilën është krijuar posaçërisht kjo bankë ose kur ai nuk mund të arrihet;</w:t>
      </w:r>
    </w:p>
    <w:p w:rsidR="00B277C0" w:rsidRDefault="00B277C0" w:rsidP="00B277C0">
      <w:pPr>
        <w:pStyle w:val="Paragrafi"/>
      </w:pPr>
      <w:r>
        <w:t>c) kur është plotësuar koha për të cilën është krijuar kjo bankë, ashtu siç është përcaktuar në kontratë dhe në statut;</w:t>
      </w:r>
    </w:p>
    <w:p w:rsidR="00B277C0" w:rsidRDefault="00B277C0" w:rsidP="00B277C0">
      <w:pPr>
        <w:pStyle w:val="Paragrafi"/>
      </w:pPr>
      <w:r>
        <w:t>ç) kur pjes</w:t>
      </w:r>
      <w:r w:rsidR="001D2B34">
        <w:t>ë</w:t>
      </w:r>
      <w:r>
        <w:t>tarët merren vesh për t'i dhënë fund kësaj banke;</w:t>
      </w:r>
    </w:p>
    <w:p w:rsidR="00B277C0" w:rsidRDefault="00B277C0" w:rsidP="00B277C0">
      <w:pPr>
        <w:pStyle w:val="Paragrafi"/>
      </w:pPr>
      <w:r>
        <w:t>d) kur merr fund njëri nga pjesëtarët.</w:t>
      </w:r>
    </w:p>
    <w:p w:rsidR="00B277C0" w:rsidRDefault="00B277C0" w:rsidP="00B277C0">
      <w:pPr>
        <w:pStyle w:val="Paragrafi"/>
      </w:pPr>
      <w:r>
        <w:t>Në rastet e përmendura në shkronjat b, c, ç dhe d vendimi merret nga organi më i lart</w:t>
      </w:r>
      <w:r w:rsidR="001D2B34">
        <w:t>ë</w:t>
      </w:r>
      <w:r>
        <w:t xml:space="preserve"> i bankës dhe i njoftohet menjëherë Bankës së Shtetit Shqiptar për Marrëdhëniet me Jashtë.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NeniNr"/>
      </w:pPr>
      <w:r>
        <w:t>Neni 14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 xml:space="preserve">Kur banka merr fund pasuria e përbashkët ndahet ndërmjet pjesëtarëve në përpjestim me pjesët e secilit, pasi të jenë paguar të gjitha detyrimet </w:t>
      </w:r>
      <w:r w:rsidR="00D0706A">
        <w:t>ndaj të tretëve e detyrimet ndaj</w:t>
      </w:r>
      <w:r>
        <w:t xml:space="preserve"> shtetit.</w:t>
      </w:r>
    </w:p>
    <w:p w:rsidR="00B277C0" w:rsidRDefault="00B277C0" w:rsidP="00B277C0">
      <w:pPr>
        <w:pStyle w:val="Paragrafi"/>
      </w:pPr>
      <w:r>
        <w:t>Sendet e vëna nga pjestarët për përdorim të përbashkët, i kthehen  secilit pjestar që i ka vënë.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NeniNr"/>
      </w:pPr>
      <w:r>
        <w:t>Neni 15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lastRenderedPageBreak/>
        <w:t>Kur ka mosmarrëveshje në ndarjen e pasurisë, kompetente për t'i zgjidhur ato është gjykata e vendit ku ndodhet qendra e bankës.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NeniNr"/>
      </w:pPr>
      <w:r>
        <w:t>Neni 16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>Ky dekret hyn në fuqi 15 ditë pas botimit në "Gazetën Zyrtare".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  <w:r>
        <w:t xml:space="preserve">PËR PRESIDIUMIN E KUVENDIT POPULLOR </w:t>
      </w:r>
    </w:p>
    <w:p w:rsidR="00B277C0" w:rsidRDefault="00B277C0" w:rsidP="00B277C0">
      <w:pPr>
        <w:pStyle w:val="Paragrafi"/>
      </w:pPr>
      <w:r>
        <w:t xml:space="preserve">TË REPUBLIKËS POPULLORE SOCIALISTE </w:t>
      </w:r>
    </w:p>
    <w:p w:rsidR="00B277C0" w:rsidRDefault="00B277C0" w:rsidP="00B277C0">
      <w:pPr>
        <w:pStyle w:val="Paragrafi"/>
      </w:pPr>
      <w:r>
        <w:t>TË SHQIPËRISË</w:t>
      </w:r>
    </w:p>
    <w:p w:rsidR="00B277C0" w:rsidRDefault="00B277C0" w:rsidP="00B277C0">
      <w:pPr>
        <w:pStyle w:val="Paragrafi"/>
      </w:pPr>
    </w:p>
    <w:p w:rsidR="00B277C0" w:rsidRDefault="00B277C0" w:rsidP="00B277C0">
      <w:pPr>
        <w:pStyle w:val="Autoriteti"/>
      </w:pPr>
      <w:r>
        <w:t>SEKRETARI                                                               KRYETARI</w:t>
      </w:r>
    </w:p>
    <w:p w:rsidR="00B277C0" w:rsidRPr="00A074D1" w:rsidRDefault="00B277C0" w:rsidP="00B277C0">
      <w:pPr>
        <w:pStyle w:val="AutoritetiEmer"/>
      </w:pPr>
      <w:r w:rsidRPr="00A074D1">
        <w:t>Sihat  Tozaj                                                         Ramiz Alia</w:t>
      </w:r>
    </w:p>
    <w:p w:rsidR="00B277C0" w:rsidRPr="00A074D1" w:rsidRDefault="00B277C0" w:rsidP="00B277C0">
      <w:pPr>
        <w:pStyle w:val="Paragrafi"/>
      </w:pPr>
    </w:p>
    <w:p w:rsidR="00B277C0" w:rsidRDefault="00B277C0" w:rsidP="00B277C0">
      <w:pPr>
        <w:pStyle w:val="Paragrafi"/>
      </w:pPr>
    </w:p>
    <w:p w:rsidR="00B277C0" w:rsidRDefault="00B277C0" w:rsidP="00B277C0">
      <w:pPr>
        <w:pStyle w:val="Paragrafi"/>
      </w:pPr>
    </w:p>
    <w:p w:rsidR="00A0784B" w:rsidRPr="003941D1" w:rsidRDefault="00A0784B" w:rsidP="00B277C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20F"/>
    <w:rsid w:val="000A4BEC"/>
    <w:rsid w:val="000B29AB"/>
    <w:rsid w:val="00116978"/>
    <w:rsid w:val="00134ADF"/>
    <w:rsid w:val="00187855"/>
    <w:rsid w:val="001A58B2"/>
    <w:rsid w:val="001C7978"/>
    <w:rsid w:val="001D2B34"/>
    <w:rsid w:val="001E3F0B"/>
    <w:rsid w:val="0022170D"/>
    <w:rsid w:val="002A79A6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A53E1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249C4"/>
    <w:rsid w:val="00A43657"/>
    <w:rsid w:val="00A47BC4"/>
    <w:rsid w:val="00A923BE"/>
    <w:rsid w:val="00AA3124"/>
    <w:rsid w:val="00AA4D4B"/>
    <w:rsid w:val="00B277C0"/>
    <w:rsid w:val="00B673CE"/>
    <w:rsid w:val="00BB3954"/>
    <w:rsid w:val="00BB5AB5"/>
    <w:rsid w:val="00BC6B73"/>
    <w:rsid w:val="00C22BA7"/>
    <w:rsid w:val="00C36B40"/>
    <w:rsid w:val="00C40649"/>
    <w:rsid w:val="00C7710C"/>
    <w:rsid w:val="00CC01DB"/>
    <w:rsid w:val="00D0706A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487EAF-BF1B-4BB0-85A9-1673D4D7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7C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