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F95" w:rsidRPr="00E8482E" w:rsidRDefault="00F25F95" w:rsidP="00F25F95">
      <w:pPr>
        <w:pStyle w:val="Akti"/>
      </w:pPr>
      <w:bookmarkStart w:id="0" w:name="_GoBack"/>
      <w:bookmarkEnd w:id="0"/>
      <w:r w:rsidRPr="00E8482E">
        <w:t>D E K R E T</w:t>
      </w:r>
    </w:p>
    <w:p w:rsidR="00F25F95" w:rsidRPr="00E8482E" w:rsidRDefault="00F25F95" w:rsidP="00F25F95">
      <w:pPr>
        <w:pStyle w:val="NumriData"/>
      </w:pPr>
      <w:r w:rsidRPr="00E8482E">
        <w:t>Nr.753, datë 13.1.1994</w:t>
      </w:r>
    </w:p>
    <w:p w:rsidR="00F25F95" w:rsidRPr="00E8482E" w:rsidRDefault="00F25F95" w:rsidP="00F25F95">
      <w:pPr>
        <w:pStyle w:val="Paragrafi"/>
      </w:pPr>
    </w:p>
    <w:p w:rsidR="00F25F95" w:rsidRPr="00E8482E" w:rsidRDefault="00F25F95" w:rsidP="00F25F95">
      <w:pPr>
        <w:pStyle w:val="Titulli"/>
      </w:pPr>
      <w:r w:rsidRPr="00E8482E">
        <w:t>PËR PËRJASHTIMIN NGA TAKSA DOGANORE TË MALLRAVE TË IMPORTUARA NË KUADRIN E PROJEKTEVE ME KREDI ME KUSHTE LEHTËSUESE</w:t>
      </w:r>
    </w:p>
    <w:p w:rsidR="00F25F95" w:rsidRPr="00E8482E" w:rsidRDefault="00F25F95" w:rsidP="00F25F95">
      <w:pPr>
        <w:pStyle w:val="Paragrafi"/>
      </w:pPr>
    </w:p>
    <w:p w:rsidR="00F25F95" w:rsidRPr="00E8482E" w:rsidRDefault="00F25F95" w:rsidP="00F25F95">
      <w:pPr>
        <w:pStyle w:val="BazLigjPropozues"/>
      </w:pPr>
      <w:r w:rsidRPr="00E8482E">
        <w:t>Në mbështetje të nenit 28, pika 19, të ligjit nr.7491, datë 29.4.1991 “Për dispozitat kryesore kushtetuese”, me propozimin e Këshillit të Ministrave,,</w:t>
      </w:r>
    </w:p>
    <w:p w:rsidR="00F25F95" w:rsidRPr="00E8482E" w:rsidRDefault="00F25F95" w:rsidP="00F25F95">
      <w:pPr>
        <w:pStyle w:val="Paragrafi"/>
      </w:pPr>
    </w:p>
    <w:p w:rsidR="00F25F95" w:rsidRPr="00E8482E" w:rsidRDefault="00F25F95" w:rsidP="00F25F95">
      <w:pPr>
        <w:pStyle w:val="VENDOSI"/>
      </w:pPr>
      <w:r w:rsidRPr="00E8482E">
        <w:t>D E K R E T O J</w:t>
      </w:r>
    </w:p>
    <w:p w:rsidR="00F25F95" w:rsidRPr="00E8482E" w:rsidRDefault="00F25F95" w:rsidP="00F25F95">
      <w:pPr>
        <w:pStyle w:val="Paragrafi"/>
      </w:pPr>
    </w:p>
    <w:p w:rsidR="00F25F95" w:rsidRPr="00E8482E" w:rsidRDefault="00F25F95" w:rsidP="00F25F95">
      <w:pPr>
        <w:pStyle w:val="NeniNr"/>
      </w:pPr>
      <w:r w:rsidRPr="00E8482E">
        <w:t>Neni 1</w:t>
      </w:r>
    </w:p>
    <w:p w:rsidR="00F25F95" w:rsidRPr="00E8482E" w:rsidRDefault="00F25F95" w:rsidP="00F25F95">
      <w:pPr>
        <w:pStyle w:val="Paragrafi"/>
      </w:pPr>
    </w:p>
    <w:p w:rsidR="00F25F95" w:rsidRPr="00E8482E" w:rsidRDefault="00F25F95" w:rsidP="00F25F95">
      <w:pPr>
        <w:pStyle w:val="Paragrafi"/>
      </w:pPr>
      <w:r w:rsidRPr="00E8482E">
        <w:t>Në nenin 3 të ligjit nr.7675, datë 2.3.1993 , “Për disa ndryshime e plotësime në ligjin nr.7609, datë 22.9.1992 “Për tarifat doganore”, shtohet shkronja “j” me këtë përmbajtje: “Për të gjitha mallrat që importohen në kuadrin e projekteve të kredive me kushte lehtësuese me Bankën Botërore (International Development Association IDA), IFAD, Banka Islamike e Zhvillimit dhe organizma të tjera ndërkombëtare”.</w:t>
      </w:r>
    </w:p>
    <w:p w:rsidR="00F25F95" w:rsidRPr="00E8482E" w:rsidRDefault="00F25F95" w:rsidP="00F25F95">
      <w:pPr>
        <w:pStyle w:val="Paragrafi"/>
      </w:pPr>
    </w:p>
    <w:p w:rsidR="00F25F95" w:rsidRPr="00E8482E" w:rsidRDefault="00F25F95" w:rsidP="00F25F95">
      <w:pPr>
        <w:pStyle w:val="NeniNr"/>
      </w:pPr>
      <w:r w:rsidRPr="00E8482E">
        <w:t>Neni 2</w:t>
      </w:r>
    </w:p>
    <w:p w:rsidR="00F25F95" w:rsidRPr="00E8482E" w:rsidRDefault="00F25F95" w:rsidP="00F25F95">
      <w:pPr>
        <w:pStyle w:val="Paragrafi"/>
      </w:pPr>
    </w:p>
    <w:p w:rsidR="00F25F95" w:rsidRPr="00E8482E" w:rsidRDefault="00F25F95" w:rsidP="00F25F95">
      <w:pPr>
        <w:pStyle w:val="Paragrafi"/>
      </w:pPr>
      <w:r w:rsidRPr="00E8482E">
        <w:t>Ky dekret hyn në fuqi menjëherë.</w:t>
      </w:r>
    </w:p>
    <w:p w:rsidR="00F25F95" w:rsidRPr="00E8482E" w:rsidRDefault="00F25F95" w:rsidP="00F25F95">
      <w:pPr>
        <w:pStyle w:val="Paragrafi"/>
      </w:pPr>
    </w:p>
    <w:p w:rsidR="00CE5533" w:rsidRDefault="00F25F95" w:rsidP="00CE5533">
      <w:pPr>
        <w:pStyle w:val="Autoriteti"/>
        <w:jc w:val="left"/>
      </w:pPr>
      <w:r w:rsidRPr="00E8482E">
        <w:t xml:space="preserve">KUNDËRFIRMOHET </w:t>
      </w:r>
      <w:r w:rsidR="00CE5533">
        <w:tab/>
      </w:r>
      <w:r w:rsidR="00CE5533">
        <w:tab/>
      </w:r>
      <w:r w:rsidR="00CE5533">
        <w:tab/>
      </w:r>
      <w:r w:rsidR="00CE5533">
        <w:tab/>
      </w:r>
      <w:r w:rsidR="00CE5533">
        <w:tab/>
      </w:r>
      <w:r w:rsidR="00CE5533">
        <w:tab/>
      </w:r>
      <w:r w:rsidRPr="00E8482E">
        <w:t xml:space="preserve">PRESIDENTI I REPUBLIKËS </w:t>
      </w:r>
    </w:p>
    <w:p w:rsidR="00F25F95" w:rsidRPr="00E8482E" w:rsidRDefault="00F25F95" w:rsidP="00CE5533">
      <w:pPr>
        <w:pStyle w:val="Autoriteti"/>
        <w:jc w:val="left"/>
      </w:pPr>
      <w:r w:rsidRPr="00E8482E">
        <w:t>KRYEMINISTRI</w:t>
      </w:r>
    </w:p>
    <w:p w:rsidR="00F25F95" w:rsidRPr="00E8482E" w:rsidRDefault="00F25F95" w:rsidP="00CE5533">
      <w:pPr>
        <w:pStyle w:val="AutoritetiEmer"/>
        <w:jc w:val="left"/>
      </w:pPr>
      <w:r w:rsidRPr="00E8482E">
        <w:t>Aleksandër Meksi</w:t>
      </w:r>
      <w:r>
        <w:t xml:space="preserve"> </w:t>
      </w:r>
      <w:r w:rsidR="00CE5533">
        <w:tab/>
      </w:r>
      <w:r w:rsidR="00CE5533">
        <w:tab/>
      </w:r>
      <w:r w:rsidR="00CE5533">
        <w:tab/>
      </w:r>
      <w:r w:rsidR="00CE5533">
        <w:tab/>
      </w:r>
      <w:r w:rsidR="00CE5533">
        <w:tab/>
      </w:r>
      <w:r w:rsidR="00CE5533">
        <w:tab/>
      </w:r>
      <w:r w:rsidR="00CE5533">
        <w:tab/>
      </w:r>
      <w:r w:rsidR="00CE5533">
        <w:tab/>
      </w:r>
      <w:r>
        <w:t xml:space="preserve"> </w:t>
      </w:r>
      <w:r w:rsidRPr="00E8482E">
        <w:t>Sali Berisha</w:t>
      </w:r>
    </w:p>
    <w:p w:rsidR="00F25F95" w:rsidRPr="00E8482E" w:rsidRDefault="00F25F95" w:rsidP="00F25F9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E5533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11F8"/>
    <w:rsid w:val="00EE2805"/>
    <w:rsid w:val="00F15D98"/>
    <w:rsid w:val="00F25F95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FCFD81-2F10-4346-9D83-9B8F6DFE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