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7DD" w:rsidRPr="00E8482E" w:rsidRDefault="00DE07DD" w:rsidP="00DE07DD">
      <w:pPr>
        <w:pStyle w:val="Akti"/>
      </w:pPr>
      <w:bookmarkStart w:id="0" w:name="_GoBack"/>
      <w:bookmarkEnd w:id="0"/>
      <w:r w:rsidRPr="00E8482E">
        <w:t>D</w:t>
      </w:r>
      <w:r>
        <w:t xml:space="preserve"> </w:t>
      </w:r>
      <w:r w:rsidRPr="00E8482E">
        <w:t>E</w:t>
      </w:r>
      <w:r>
        <w:t xml:space="preserve"> </w:t>
      </w:r>
      <w:r w:rsidRPr="00E8482E">
        <w:t>K</w:t>
      </w:r>
      <w:r>
        <w:t xml:space="preserve"> </w:t>
      </w:r>
      <w:r w:rsidRPr="00E8482E">
        <w:t>R</w:t>
      </w:r>
      <w:r>
        <w:t xml:space="preserve"> </w:t>
      </w:r>
      <w:r w:rsidRPr="00E8482E">
        <w:t>E</w:t>
      </w:r>
      <w:r>
        <w:t xml:space="preserve"> </w:t>
      </w:r>
      <w:r w:rsidRPr="00E8482E">
        <w:t>T</w:t>
      </w:r>
    </w:p>
    <w:p w:rsidR="00DE07DD" w:rsidRDefault="00DE07DD" w:rsidP="00DE07DD">
      <w:pPr>
        <w:pStyle w:val="NumriData"/>
      </w:pPr>
      <w:r w:rsidRPr="00E8482E">
        <w:t>Nr.782, datë 22.2.1994</w:t>
      </w:r>
    </w:p>
    <w:p w:rsidR="00D9679E" w:rsidRPr="00D9679E" w:rsidRDefault="00D9679E" w:rsidP="00D9679E">
      <w:pPr>
        <w:pStyle w:val="Paragrafi"/>
      </w:pPr>
    </w:p>
    <w:p w:rsidR="00DE07DD" w:rsidRPr="00E8482E" w:rsidRDefault="00EE6C91" w:rsidP="00DE07DD">
      <w:pPr>
        <w:pStyle w:val="Titulli"/>
      </w:pPr>
      <w:r>
        <w:t>PËR SISTEMIN FISKAL Në</w:t>
      </w:r>
      <w:r w:rsidR="00DE07DD" w:rsidRPr="00E8482E">
        <w:t xml:space="preserve"> SEKTORIN E HIDROKARBUREVE</w:t>
      </w:r>
      <w:r w:rsidR="00DE07DD">
        <w:t xml:space="preserve"> </w:t>
      </w:r>
      <w:r>
        <w:t xml:space="preserve"> (Kë</w:t>
      </w:r>
      <w:r w:rsidR="00DE07DD" w:rsidRPr="00E8482E">
        <w:t>RKIM - PRODHIM)</w:t>
      </w:r>
    </w:p>
    <w:p w:rsidR="00DE07DD" w:rsidRPr="00E8482E" w:rsidRDefault="00DE07DD" w:rsidP="00DE07DD">
      <w:pPr>
        <w:pStyle w:val="Paragrafi"/>
      </w:pPr>
    </w:p>
    <w:p w:rsidR="00DE07DD" w:rsidRPr="00E8482E" w:rsidRDefault="00DE07DD" w:rsidP="00DE07DD">
      <w:pPr>
        <w:pStyle w:val="BazLigjPropozues"/>
      </w:pPr>
      <w:r w:rsidRPr="00E8482E">
        <w:t>Në mbështetje të nenit 28, pika 19, të ligjit nr.7491,</w:t>
      </w:r>
      <w:r>
        <w:t xml:space="preserve"> </w:t>
      </w:r>
      <w:r w:rsidRPr="00E8482E">
        <w:t>datë 29.4.1991 "Për dispozitat kryesore kushtetuese", me</w:t>
      </w:r>
      <w:r>
        <w:t xml:space="preserve"> </w:t>
      </w:r>
      <w:r w:rsidRPr="00E8482E">
        <w:t>propozimin e Këshillit të Ministrave</w:t>
      </w:r>
    </w:p>
    <w:p w:rsidR="00DE07DD" w:rsidRPr="00E8482E" w:rsidRDefault="00DE07DD" w:rsidP="00DE07DD">
      <w:pPr>
        <w:pStyle w:val="Paragrafi"/>
      </w:pPr>
    </w:p>
    <w:p w:rsidR="00DE07DD" w:rsidRPr="00E8482E" w:rsidRDefault="00DE07DD" w:rsidP="00DE07DD">
      <w:pPr>
        <w:pStyle w:val="VENDOSI"/>
      </w:pPr>
      <w:r>
        <w:t>D e k r e t o j</w:t>
      </w:r>
      <w:r w:rsidR="00EE6C91">
        <w:t>:</w:t>
      </w:r>
    </w:p>
    <w:p w:rsidR="00DE07DD" w:rsidRPr="00E8482E" w:rsidRDefault="00DE07DD" w:rsidP="00DE07DD">
      <w:pPr>
        <w:pStyle w:val="Paragrafi"/>
      </w:pPr>
    </w:p>
    <w:p w:rsidR="00DE07DD" w:rsidRPr="00E8482E" w:rsidRDefault="00DE07DD" w:rsidP="00DE07DD">
      <w:pPr>
        <w:pStyle w:val="NeniNr"/>
      </w:pPr>
      <w:r w:rsidRPr="00E8482E">
        <w:t>Neni 1</w:t>
      </w:r>
    </w:p>
    <w:p w:rsidR="00DE07DD" w:rsidRPr="00E8482E" w:rsidRDefault="00DE07DD" w:rsidP="00DE07DD">
      <w:pPr>
        <w:pStyle w:val="Paragrafi"/>
      </w:pPr>
    </w:p>
    <w:p w:rsidR="00DE07DD" w:rsidRPr="00E8482E" w:rsidRDefault="00DE07DD" w:rsidP="00DE07DD">
      <w:pPr>
        <w:pStyle w:val="Paragrafi"/>
      </w:pPr>
      <w:r w:rsidRPr="00E8482E">
        <w:t>Kontrakstuesi detyrohet të paguajë në çdo vit fiskal</w:t>
      </w:r>
      <w:r>
        <w:t xml:space="preserve"> </w:t>
      </w:r>
      <w:r w:rsidRPr="00E8482E">
        <w:t>vetëm tatimin mbi fitimin e realizuar në atë vit fiskal.Fitimi i realizuar mund të shprehet në natyrë a në para, ose</w:t>
      </w:r>
      <w:r>
        <w:t xml:space="preserve"> </w:t>
      </w:r>
      <w:r w:rsidRPr="00E8482E">
        <w:t>në formë të përzier, siç mund të parashikohet në çdo</w:t>
      </w:r>
      <w:r>
        <w:t xml:space="preserve"> </w:t>
      </w:r>
      <w:r w:rsidRPr="00E8482E">
        <w:t>marrëveshje hidrokarburesh.</w:t>
      </w:r>
    </w:p>
    <w:p w:rsidR="00DE07DD" w:rsidRPr="00E8482E" w:rsidRDefault="00DE07DD" w:rsidP="00DE07DD">
      <w:pPr>
        <w:pStyle w:val="Paragrafi"/>
      </w:pPr>
      <w:r w:rsidRPr="00E8482E">
        <w:t>Tatimi mbi fitimin është:</w:t>
      </w:r>
    </w:p>
    <w:p w:rsidR="00DE07DD" w:rsidRPr="00E8482E" w:rsidRDefault="00DE07DD" w:rsidP="00DE07DD">
      <w:pPr>
        <w:pStyle w:val="Paragrafi"/>
      </w:pPr>
      <w:r w:rsidRPr="00E8482E">
        <w:t>1. Në masën 50 për qind të fitimit të realizuar.</w:t>
      </w:r>
    </w:p>
    <w:p w:rsidR="00DE07DD" w:rsidRPr="00E8482E" w:rsidRDefault="00DE07DD" w:rsidP="00DE07DD">
      <w:pPr>
        <w:pStyle w:val="Paragrafi"/>
      </w:pPr>
      <w:r w:rsidRPr="00E8482E">
        <w:t>2. Në rast se kontraktuesi, në përputhje me nenin 12,</w:t>
      </w:r>
      <w:r>
        <w:t xml:space="preserve"> </w:t>
      </w:r>
      <w:r w:rsidRPr="00E8482E">
        <w:t>pika 2, të ligjit "Për hidrokarburet" është Albpetroli dhe ky</w:t>
      </w:r>
      <w:r>
        <w:t xml:space="preserve"> </w:t>
      </w:r>
      <w:r w:rsidRPr="00E8482E">
        <w:t>zotëron nga 50 për qind deri në 100 për qind të interesave në</w:t>
      </w:r>
      <w:r>
        <w:t xml:space="preserve"> </w:t>
      </w:r>
      <w:r w:rsidRPr="00E8482E">
        <w:t>marrëveshje hidrokarburesh, tatimi është:</w:t>
      </w:r>
    </w:p>
    <w:p w:rsidR="00DE07DD" w:rsidRPr="00E8482E" w:rsidRDefault="00DE07DD" w:rsidP="00DE07DD">
      <w:pPr>
        <w:pStyle w:val="Paragrafi"/>
      </w:pPr>
      <w:r w:rsidRPr="00E8482E">
        <w:t>a) 30 për qind të fitimit të realizuar nga objektete</w:t>
      </w:r>
      <w:r>
        <w:t xml:space="preserve"> </w:t>
      </w:r>
      <w:r w:rsidRPr="00E8482E">
        <w:t>zbuluara e të vëna në prodhim para datës 31.12.1993.</w:t>
      </w:r>
    </w:p>
    <w:p w:rsidR="00DE07DD" w:rsidRPr="00E8482E" w:rsidRDefault="00DE07DD" w:rsidP="00DE07DD">
      <w:pPr>
        <w:pStyle w:val="Paragrafi"/>
      </w:pPr>
      <w:r w:rsidRPr="00E8482E">
        <w:t>b) Për fitimin e realizuar nga zona të tjera (të vëna në</w:t>
      </w:r>
      <w:r>
        <w:t xml:space="preserve"> </w:t>
      </w:r>
      <w:r w:rsidRPr="00E8482E">
        <w:t>prodhim pas datës 31.12.1993) tatimi është:</w:t>
      </w:r>
    </w:p>
    <w:p w:rsidR="00DE07DD" w:rsidRPr="00E8482E" w:rsidRDefault="00DE07DD" w:rsidP="00DE07DD">
      <w:pPr>
        <w:pStyle w:val="Paragrafi"/>
      </w:pPr>
      <w:r w:rsidRPr="00E8482E">
        <w:t>- 30 për qind për sasi hidrokarburesh të prodhuara</w:t>
      </w:r>
      <w:r>
        <w:t xml:space="preserve"> </w:t>
      </w:r>
      <w:r w:rsidRPr="00E8482E">
        <w:t>deri në 20.000 barela në ditë.</w:t>
      </w:r>
    </w:p>
    <w:p w:rsidR="00DE07DD" w:rsidRPr="00E8482E" w:rsidRDefault="00DE07DD" w:rsidP="00DE07DD">
      <w:pPr>
        <w:pStyle w:val="Paragrafi"/>
      </w:pPr>
      <w:r w:rsidRPr="00E8482E">
        <w:t>- 50 për qind për çdo sasi hidrokarburesh shtesë të</w:t>
      </w:r>
      <w:r>
        <w:t xml:space="preserve"> </w:t>
      </w:r>
      <w:r w:rsidRPr="00E8482E">
        <w:t>prodhuara nga 20.000 deri në 50.000 barela në ditë.</w:t>
      </w:r>
    </w:p>
    <w:p w:rsidR="00DE07DD" w:rsidRPr="00E8482E" w:rsidRDefault="00DE07DD" w:rsidP="00DE07DD">
      <w:pPr>
        <w:pStyle w:val="Paragrafi"/>
      </w:pPr>
      <w:r w:rsidRPr="00E8482E">
        <w:t>- 55 për qind për çdo sasi hirokarburesh shtesë të</w:t>
      </w:r>
      <w:r>
        <w:t xml:space="preserve"> </w:t>
      </w:r>
      <w:r w:rsidRPr="00E8482E">
        <w:t>prodhuar nga 50.000 deri në 65.000 barela në ditë.</w:t>
      </w:r>
    </w:p>
    <w:p w:rsidR="00DE07DD" w:rsidRPr="00E8482E" w:rsidRDefault="00DE07DD" w:rsidP="00DE07DD">
      <w:pPr>
        <w:pStyle w:val="Paragrafi"/>
      </w:pPr>
      <w:r w:rsidRPr="00E8482E">
        <w:t>3. Për shfrytëzimin e vendburimeve margjinale të</w:t>
      </w:r>
      <w:r>
        <w:t xml:space="preserve"> </w:t>
      </w:r>
      <w:r w:rsidRPr="00E8482E">
        <w:t>zbuluara, ose të kthyera në margjinale nga shfrytëzimi i tyre,</w:t>
      </w:r>
      <w:r>
        <w:t xml:space="preserve"> </w:t>
      </w:r>
      <w:r w:rsidRPr="00E8482E">
        <w:t>Këshilli i Ministrave mund të nxjerrë vendime të posaçme për</w:t>
      </w:r>
      <w:r>
        <w:t xml:space="preserve"> </w:t>
      </w:r>
      <w:r w:rsidRPr="00E8482E">
        <w:t>lehtësimin e sistemit fiskal, me qëllim vetëm që këto lloj</w:t>
      </w:r>
      <w:r>
        <w:t xml:space="preserve"> </w:t>
      </w:r>
      <w:r w:rsidRPr="00E8482E">
        <w:t>vendburimesh të kthehen në ekonomikisht të shfrytëzueshme.</w:t>
      </w:r>
    </w:p>
    <w:p w:rsidR="00DE07DD" w:rsidRPr="00E8482E" w:rsidRDefault="00DE07DD" w:rsidP="00DE07DD">
      <w:pPr>
        <w:pStyle w:val="Paragrafi"/>
      </w:pPr>
    </w:p>
    <w:p w:rsidR="00DE07DD" w:rsidRPr="00E8482E" w:rsidRDefault="00DE07DD" w:rsidP="00DE07DD">
      <w:pPr>
        <w:pStyle w:val="NeniNr"/>
      </w:pPr>
      <w:r w:rsidRPr="00E8482E">
        <w:t>Neni 2</w:t>
      </w:r>
    </w:p>
    <w:p w:rsidR="00DE07DD" w:rsidRPr="00E8482E" w:rsidRDefault="00DE07DD" w:rsidP="00DE07DD">
      <w:pPr>
        <w:pStyle w:val="Paragrafi"/>
      </w:pPr>
    </w:p>
    <w:p w:rsidR="00DE07DD" w:rsidRPr="00E8482E" w:rsidRDefault="00DE07DD" w:rsidP="00DE07DD">
      <w:pPr>
        <w:pStyle w:val="Paragrafi"/>
      </w:pPr>
      <w:r w:rsidRPr="00E8482E">
        <w:t>Për efekt të llogaritjes së fitimit të realizuar,</w:t>
      </w:r>
      <w:r>
        <w:t xml:space="preserve"> </w:t>
      </w:r>
      <w:r w:rsidRPr="00E8482E">
        <w:t>kontraktuesit i njihen si kosto shpenzimet kapitale, ato</w:t>
      </w:r>
      <w:r>
        <w:t xml:space="preserve"> </w:t>
      </w:r>
      <w:r w:rsidRPr="00E8482E">
        <w:t>operative e administrative etj. (specifikimet përkatëse bëhen</w:t>
      </w:r>
      <w:r>
        <w:t xml:space="preserve"> </w:t>
      </w:r>
      <w:r w:rsidRPr="00E8482E">
        <w:t>në çdo marrëveshje hidrokarburesh e miratohen nga ministri)</w:t>
      </w:r>
      <w:r>
        <w:t xml:space="preserve"> </w:t>
      </w:r>
      <w:r w:rsidRPr="00E8482E">
        <w:t>dhe lejohet shlyerja e tyre nga të ardhurat e fituara sipas</w:t>
      </w:r>
      <w:r>
        <w:t xml:space="preserve"> </w:t>
      </w:r>
      <w:r w:rsidRPr="00E8482E">
        <w:t>kritereve të pranuara nga ministri, si dhe sipas praktikave</w:t>
      </w:r>
      <w:r>
        <w:t xml:space="preserve"> </w:t>
      </w:r>
      <w:r w:rsidRPr="00E8482E">
        <w:t>ndërkombëtare të industrisë së naftës që zbatohen në çdo</w:t>
      </w:r>
      <w:r>
        <w:t xml:space="preserve"> </w:t>
      </w:r>
      <w:r w:rsidRPr="00E8482E">
        <w:t>marrëveshje hidrokarburesh.</w:t>
      </w:r>
    </w:p>
    <w:p w:rsidR="00DE07DD" w:rsidRPr="00E8482E" w:rsidRDefault="00DE07DD" w:rsidP="00DE07DD">
      <w:pPr>
        <w:pStyle w:val="Paragrafi"/>
      </w:pPr>
    </w:p>
    <w:p w:rsidR="00DE07DD" w:rsidRPr="00E8482E" w:rsidRDefault="00DE07DD" w:rsidP="00DE07DD">
      <w:pPr>
        <w:pStyle w:val="NeniNr"/>
      </w:pPr>
      <w:r w:rsidRPr="00E8482E">
        <w:t>Neni 3</w:t>
      </w:r>
    </w:p>
    <w:p w:rsidR="00DE07DD" w:rsidRPr="00E8482E" w:rsidRDefault="00DE07DD" w:rsidP="00DE07DD">
      <w:pPr>
        <w:pStyle w:val="Paragrafi"/>
      </w:pPr>
    </w:p>
    <w:p w:rsidR="00DE07DD" w:rsidRPr="00E8482E" w:rsidRDefault="00DE07DD" w:rsidP="00DE07DD">
      <w:pPr>
        <w:pStyle w:val="Paragrafi"/>
      </w:pPr>
      <w:r w:rsidRPr="00E8482E">
        <w:t>Kontraktuesi dhe nënkontraktuesit e tij përjashtohen nga</w:t>
      </w:r>
      <w:r>
        <w:t xml:space="preserve"> </w:t>
      </w:r>
      <w:r w:rsidRPr="00E8482E">
        <w:t>detyrimet doganore për pajisjet, makineritë, materialet etj.</w:t>
      </w:r>
    </w:p>
    <w:p w:rsidR="00DE07DD" w:rsidRPr="00E8482E" w:rsidRDefault="00DE07DD" w:rsidP="00DE07DD">
      <w:pPr>
        <w:pStyle w:val="Paragrafi"/>
      </w:pPr>
      <w:r w:rsidRPr="00E8482E">
        <w:t>Gjithashtu, trajtohen njëlloj si në paragrafin e mësipërm</w:t>
      </w:r>
      <w:r>
        <w:t xml:space="preserve"> </w:t>
      </w:r>
      <w:r w:rsidRPr="00E8482E">
        <w:t>të këtij neni edhe mjetet e jetesës së punonjësve të huaj të</w:t>
      </w:r>
      <w:r>
        <w:t xml:space="preserve"> </w:t>
      </w:r>
      <w:r w:rsidRPr="00E8482E">
        <w:t>kontraktuesit e nënkontraktuesve të tij, që lidhen me</w:t>
      </w:r>
      <w:r>
        <w:t xml:space="preserve"> </w:t>
      </w:r>
      <w:r w:rsidRPr="00E8482E">
        <w:t>operacionet e naftës, në rast se nuk vendoset ndryshe nga</w:t>
      </w:r>
      <w:r>
        <w:t xml:space="preserve"> </w:t>
      </w:r>
      <w:r w:rsidRPr="00E8482E">
        <w:t>Këshilli i Ministrave.</w:t>
      </w:r>
    </w:p>
    <w:p w:rsidR="00DE07DD" w:rsidRPr="00E8482E" w:rsidRDefault="00DE07DD" w:rsidP="00DE07DD">
      <w:pPr>
        <w:pStyle w:val="Paragrafi"/>
      </w:pPr>
    </w:p>
    <w:p w:rsidR="00DE07DD" w:rsidRPr="00E8482E" w:rsidRDefault="00DE07DD" w:rsidP="00DE07DD">
      <w:pPr>
        <w:pStyle w:val="NeniNr"/>
      </w:pPr>
      <w:r w:rsidRPr="00E8482E">
        <w:t>Neni 4</w:t>
      </w:r>
    </w:p>
    <w:p w:rsidR="00DE07DD" w:rsidRPr="00E8482E" w:rsidRDefault="00DE07DD" w:rsidP="00DE07DD">
      <w:pPr>
        <w:pStyle w:val="Paragrafi"/>
      </w:pPr>
    </w:p>
    <w:p w:rsidR="00DE07DD" w:rsidRPr="00E8482E" w:rsidRDefault="00DE07DD" w:rsidP="00DE07DD">
      <w:pPr>
        <w:pStyle w:val="Paragrafi"/>
      </w:pPr>
      <w:r w:rsidRPr="00E8482E">
        <w:t>Punonjësit e huaj të kontraktuesit dhe nënkonraktuesve të</w:t>
      </w:r>
      <w:r>
        <w:t xml:space="preserve"> </w:t>
      </w:r>
      <w:r w:rsidRPr="00E8482E">
        <w:t>tij përjashtohen nga tatimi mbi të ardhurat personale që</w:t>
      </w:r>
      <w:r>
        <w:t xml:space="preserve"> </w:t>
      </w:r>
      <w:r w:rsidRPr="00E8482E">
        <w:t>sigurohen nga operacionet e naftës.</w:t>
      </w:r>
    </w:p>
    <w:p w:rsidR="00DE07DD" w:rsidRPr="00E8482E" w:rsidRDefault="00DE07DD" w:rsidP="00DE07DD">
      <w:pPr>
        <w:pStyle w:val="Paragrafi"/>
      </w:pPr>
    </w:p>
    <w:p w:rsidR="00DE07DD" w:rsidRPr="00E8482E" w:rsidRDefault="00DE07DD" w:rsidP="00DE07DD">
      <w:pPr>
        <w:pStyle w:val="NeniNr"/>
      </w:pPr>
      <w:r w:rsidRPr="00E8482E">
        <w:lastRenderedPageBreak/>
        <w:t>Neni 5</w:t>
      </w:r>
    </w:p>
    <w:p w:rsidR="00DE07DD" w:rsidRPr="00E8482E" w:rsidRDefault="00DE07DD" w:rsidP="00DE07DD">
      <w:pPr>
        <w:pStyle w:val="Paragrafi"/>
      </w:pPr>
    </w:p>
    <w:p w:rsidR="00EE6C91" w:rsidRDefault="00DE07DD" w:rsidP="00EE6C91">
      <w:pPr>
        <w:pStyle w:val="Paragrafi"/>
      </w:pPr>
      <w:r w:rsidRPr="00E8482E">
        <w:t>Ky dekret hyn në fuqi menjëherë.</w:t>
      </w:r>
    </w:p>
    <w:p w:rsidR="00EE6C91" w:rsidRDefault="00EE6C91" w:rsidP="00EE6C91">
      <w:pPr>
        <w:pStyle w:val="Paragrafi"/>
      </w:pPr>
    </w:p>
    <w:p w:rsidR="00EE6C91" w:rsidRDefault="00DE07DD" w:rsidP="00EE6C91">
      <w:pPr>
        <w:pStyle w:val="Paragrafi"/>
      </w:pPr>
      <w:r w:rsidRPr="00E8482E">
        <w:t xml:space="preserve">KRYEMINISTRI                      </w:t>
      </w:r>
      <w:r w:rsidR="00EE6C91">
        <w:tab/>
      </w:r>
      <w:r w:rsidR="00EE6C91">
        <w:tab/>
      </w:r>
      <w:r w:rsidR="00EE6C91">
        <w:tab/>
        <w:t>PRESIDENTI I REPUBLIK</w:t>
      </w:r>
      <w:r w:rsidR="00EE6C91">
        <w:rPr>
          <w:rFonts w:cs="CG Times"/>
        </w:rPr>
        <w:t>Ë</w:t>
      </w:r>
      <w:r w:rsidRPr="00E8482E">
        <w:t>S</w:t>
      </w:r>
    </w:p>
    <w:p w:rsidR="00DE07DD" w:rsidRPr="00EE6C91" w:rsidRDefault="00DE07DD" w:rsidP="00EE6C91">
      <w:pPr>
        <w:pStyle w:val="Paragrafi"/>
        <w:rPr>
          <w:b/>
        </w:rPr>
      </w:pPr>
      <w:r w:rsidRPr="00EE6C91">
        <w:rPr>
          <w:b/>
        </w:rPr>
        <w:t xml:space="preserve">Aleksandër Meksi                                  </w:t>
      </w:r>
      <w:r w:rsidR="00EE6C91">
        <w:rPr>
          <w:b/>
        </w:rPr>
        <w:tab/>
      </w:r>
      <w:r w:rsidR="00EE6C91">
        <w:rPr>
          <w:b/>
        </w:rPr>
        <w:tab/>
      </w:r>
      <w:r w:rsidRPr="00EE6C91">
        <w:rPr>
          <w:b/>
        </w:rPr>
        <w:t xml:space="preserve">Sali Berisha </w:t>
      </w:r>
    </w:p>
    <w:p w:rsidR="00DE07DD" w:rsidRPr="00EE6C91" w:rsidRDefault="00DE07DD" w:rsidP="00DE07DD">
      <w:pPr>
        <w:pStyle w:val="Paragrafi"/>
        <w:rPr>
          <w:b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25B64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679E"/>
    <w:rsid w:val="00D97A55"/>
    <w:rsid w:val="00DC64E5"/>
    <w:rsid w:val="00DE07DD"/>
    <w:rsid w:val="00E06AA7"/>
    <w:rsid w:val="00E624E2"/>
    <w:rsid w:val="00E645E3"/>
    <w:rsid w:val="00EA206E"/>
    <w:rsid w:val="00EC5F99"/>
    <w:rsid w:val="00EE2805"/>
    <w:rsid w:val="00EE6C91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8300ED-A9B5-4E0B-8FF9-43F763417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2019-03-27T08:47:00Z</dcterms:created>
  <dcterms:modified xsi:type="dcterms:W3CDTF">2019-03-27T08:47:00Z</dcterms:modified>
</cp:coreProperties>
</file>