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9D" w:rsidRPr="00E8482E" w:rsidRDefault="00197B9D" w:rsidP="00197B9D">
      <w:pPr>
        <w:pStyle w:val="Akti"/>
      </w:pPr>
      <w:bookmarkStart w:id="0" w:name="_GoBack"/>
      <w:bookmarkEnd w:id="0"/>
      <w:r w:rsidRPr="00E8482E">
        <w:t>D E K R E T</w:t>
      </w:r>
    </w:p>
    <w:p w:rsidR="00197B9D" w:rsidRPr="00E8482E" w:rsidRDefault="00197B9D" w:rsidP="00197B9D">
      <w:pPr>
        <w:pStyle w:val="NumriData"/>
      </w:pPr>
      <w:r w:rsidRPr="00E8482E">
        <w:t>Nr.886, datë 12.7.1994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Titulli"/>
      </w:pPr>
      <w:r w:rsidRPr="00E8482E">
        <w:t>PËR DHËNIE KREDIE BANORËVE TË ZONAVE TË PËRMBYTURA NGA NDËRTIMI I HIDROCENTRALEVE NË RRETHET</w:t>
      </w:r>
      <w:r>
        <w:t xml:space="preserve"> </w:t>
      </w:r>
      <w:r w:rsidRPr="00E8482E">
        <w:t>KUKËS, HAS, TROPOJË DHE PUKË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BazLigjPropozues"/>
      </w:pPr>
      <w:r w:rsidRPr="00E8482E">
        <w:t>Në mbështetje të nenit 28, pika 19, të ligjit nr.7491 datë 29.4.1991 “Për dispozitat kryesore kushtetuese”, me propozim të Këshillit të Ministrave,</w:t>
      </w:r>
    </w:p>
    <w:p w:rsidR="00197B9D" w:rsidRPr="00E8482E" w:rsidRDefault="00197B9D" w:rsidP="00197B9D">
      <w:pPr>
        <w:pStyle w:val="Paragrafi"/>
      </w:pPr>
    </w:p>
    <w:p w:rsidR="00197B9D" w:rsidRPr="00E8482E" w:rsidRDefault="008C09F5" w:rsidP="00197B9D">
      <w:pPr>
        <w:pStyle w:val="VENDOSI"/>
      </w:pPr>
      <w:r>
        <w:t>D e k r e t o j</w:t>
      </w:r>
      <w:r w:rsidR="00197B9D" w:rsidRPr="00E8482E">
        <w:t>: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1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Paragrafi"/>
      </w:pPr>
      <w:r w:rsidRPr="00E8482E">
        <w:t>Banorëve të zonave të përmbytura nga ndërtimi i hidrocentraleve në rrethet Has, Kukës, Tropojë dhe Pukë që kanë marrë tokë bujqësore në zonën e caktuar nga komisionet në rrethe, të ngritura për këtë qëllim, u jepet kredi për strehim nëpërmjet Bankës Tregtare Agrare, e cila do të jetë në rolin e agjentit, me kushtet që përfitojnë të pastrehët në zonat urbane sipas ligjit “Për privatizimin e banesave shtetërore”.</w:t>
      </w:r>
    </w:p>
    <w:p w:rsidR="00197B9D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2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Paragrafi"/>
      </w:pPr>
      <w:r w:rsidRPr="00E8482E">
        <w:t>Familjet që pas shpronësimit si rezultat i përmbytjes janë sistemuar nga shteti dhe privatizimi i banesës ekzistuese të tyre është bërë pa pagesë, përfitojnë kushtet sipas nenit 1 të këtij dekreti, pasi banesa të jetë vënë në dispozicion të pushtetit lokal.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3</w:t>
      </w:r>
    </w:p>
    <w:p w:rsidR="00197B9D" w:rsidRPr="00E8482E" w:rsidRDefault="00197B9D" w:rsidP="00197B9D">
      <w:pPr>
        <w:pStyle w:val="NeniNr"/>
      </w:pPr>
    </w:p>
    <w:p w:rsidR="00197B9D" w:rsidRPr="00E8482E" w:rsidRDefault="00197B9D" w:rsidP="00197B9D">
      <w:pPr>
        <w:pStyle w:val="Paragrafi"/>
      </w:pPr>
      <w:r w:rsidRPr="00E8482E">
        <w:t>Masa e kredisë të jetë deri 150.000 lekë për çdo pjesëtar të familjes.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4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Paragrafi"/>
      </w:pPr>
      <w:r w:rsidRPr="00E8482E">
        <w:t>Kostoja e administrimit të këtyre kredive nga Banka Tregtare Agrare të përballohet nga vetë kjo bankë.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5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Paragrafi"/>
      </w:pPr>
      <w:r w:rsidRPr="00E8482E">
        <w:t>Komisionet e ngritura në rrethe e komuna bëjnë kategorizimin e familjeve sipas neneve 1 dhe 2 të këtij dekreti, pasi të bëjnë verifikimin e kërkesave dhe ia dorëzojnë bankës për zbatim.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NeniNr"/>
      </w:pPr>
      <w:r w:rsidRPr="00E8482E">
        <w:t>Neni 6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197B9D">
      <w:pPr>
        <w:pStyle w:val="Paragrafi"/>
      </w:pPr>
      <w:r w:rsidRPr="00E8482E">
        <w:t>Ky dekret hyn në fuqi menjëherë.</w:t>
      </w:r>
    </w:p>
    <w:p w:rsidR="00197B9D" w:rsidRPr="00E8482E" w:rsidRDefault="00197B9D" w:rsidP="00197B9D">
      <w:pPr>
        <w:pStyle w:val="Paragrafi"/>
      </w:pPr>
    </w:p>
    <w:p w:rsidR="00197B9D" w:rsidRPr="00E8482E" w:rsidRDefault="00197B9D" w:rsidP="008C09F5">
      <w:pPr>
        <w:pStyle w:val="Autoriteti"/>
        <w:jc w:val="left"/>
      </w:pPr>
      <w:r w:rsidRPr="00E8482E">
        <w:t xml:space="preserve"> KUNDËRFIRMOHET </w:t>
      </w:r>
      <w:r w:rsidR="008C09F5">
        <w:tab/>
      </w:r>
      <w:r w:rsidR="008C09F5">
        <w:tab/>
      </w:r>
      <w:r w:rsidR="008C09F5">
        <w:tab/>
      </w:r>
      <w:r w:rsidR="008C09F5">
        <w:tab/>
      </w:r>
      <w:r w:rsidR="008C09F5">
        <w:tab/>
      </w:r>
      <w:r w:rsidRPr="00E8482E">
        <w:t>PRESIDENTI I REPUBLIKËS</w:t>
      </w:r>
    </w:p>
    <w:p w:rsidR="00197B9D" w:rsidRPr="00E8482E" w:rsidRDefault="00197B9D" w:rsidP="008C09F5">
      <w:pPr>
        <w:pStyle w:val="Autoriteti"/>
        <w:jc w:val="left"/>
      </w:pPr>
      <w:r w:rsidRPr="00E8482E">
        <w:t xml:space="preserve">    KRYEMINISTRI</w:t>
      </w:r>
    </w:p>
    <w:p w:rsidR="00197B9D" w:rsidRPr="00E8482E" w:rsidRDefault="00197B9D" w:rsidP="008C09F5">
      <w:pPr>
        <w:pStyle w:val="AutoritetiEmer"/>
        <w:jc w:val="left"/>
      </w:pPr>
      <w:r w:rsidRPr="00E8482E">
        <w:t xml:space="preserve">  Aleksandër Meksi  </w:t>
      </w:r>
      <w:r w:rsidR="008C09F5">
        <w:tab/>
      </w:r>
      <w:r w:rsidR="008C09F5">
        <w:tab/>
      </w:r>
      <w:r w:rsidR="008C09F5">
        <w:tab/>
      </w:r>
      <w:r w:rsidR="008C09F5">
        <w:tab/>
      </w:r>
      <w:r w:rsidR="008C09F5">
        <w:tab/>
      </w:r>
      <w:r w:rsidR="008C09F5">
        <w:tab/>
      </w:r>
      <w:r w:rsidR="008C09F5">
        <w:tab/>
      </w:r>
      <w:r w:rsidRPr="00E8482E">
        <w:t>Sali Berisha</w:t>
      </w:r>
    </w:p>
    <w:p w:rsidR="00197B9D" w:rsidRPr="00E8482E" w:rsidRDefault="00197B9D" w:rsidP="00197B9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7B9D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2E5D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09F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6AA54F-931A-4071-BE22-87572AFE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