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2AF" w:rsidRPr="00ED31F6" w:rsidRDefault="008072AF" w:rsidP="008072AF">
      <w:pPr>
        <w:pStyle w:val="Akti"/>
      </w:pPr>
      <w:bookmarkStart w:id="0" w:name="_GoBack"/>
      <w:bookmarkEnd w:id="0"/>
      <w:r w:rsidRPr="00ED31F6">
        <w:t>D E K R E T</w:t>
      </w:r>
    </w:p>
    <w:p w:rsidR="008072AF" w:rsidRPr="00ED31F6" w:rsidRDefault="008072AF" w:rsidP="008072AF">
      <w:pPr>
        <w:pStyle w:val="NumriData"/>
      </w:pPr>
      <w:r w:rsidRPr="00ED31F6">
        <w:t>Nr.1351, datë 23.1.1996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Titulli"/>
      </w:pPr>
      <w:r w:rsidRPr="00ED31F6">
        <w:t>për DISA ndryshimE në LIGJIN nr.7832, datë 16.6.1994 “për ÇMIMIN E TRUALLIT QË KOMPENSOHET"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BazLigjPropozues"/>
      </w:pPr>
      <w:r w:rsidRPr="00ED31F6">
        <w:t>Në mbështetje të nenit 28, pika 19, të ligjit nr.7491, datë 29.4.1991 “Për dispozitat kryesore kushtetuese”,  me propozim të Këshillit të Ministrave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VENDOSI"/>
      </w:pPr>
      <w:r w:rsidRPr="00ED31F6">
        <w:t>d e k r e t o j: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NeniNr"/>
      </w:pPr>
      <w:r w:rsidRPr="00ED31F6">
        <w:t>Neni 1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Paragrafi"/>
      </w:pPr>
      <w:r w:rsidRPr="00ED31F6">
        <w:t>Në ligjin nr.7832, datë 16.6.1994 "Për çmimin e truallit që kompensohet", në nenin 7 shtohet shkronja "c" me këtë përmbajtje:</w:t>
      </w:r>
    </w:p>
    <w:p w:rsidR="008072AF" w:rsidRPr="00ED31F6" w:rsidRDefault="008072AF" w:rsidP="008072AF">
      <w:pPr>
        <w:pStyle w:val="Paragrafi"/>
      </w:pPr>
      <w:r w:rsidRPr="00ED31F6">
        <w:t>"Largësia nga brigjet ujore në bregdet e liqene dhe largësia nga rrugët kryesore të komunikimit, në brendësi të vendit".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NeniNr"/>
      </w:pPr>
      <w:r w:rsidRPr="00ED31F6">
        <w:t>Neni 2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Paragrafi"/>
      </w:pPr>
      <w:r w:rsidRPr="00ED31F6">
        <w:t>Neni 8 të ndryshojë si vijon:</w:t>
      </w:r>
    </w:p>
    <w:p w:rsidR="008072AF" w:rsidRPr="00ED31F6" w:rsidRDefault="008072AF" w:rsidP="008072AF">
      <w:pPr>
        <w:pStyle w:val="Paragrafi"/>
      </w:pPr>
      <w:r w:rsidRPr="00ED31F6">
        <w:t>"Me miratimin e vijave kufizuese mbrojtëse të zonave që kanë përparësi zhvillimin e turizmit dhe zonave për ndërtime turistike, duke përfshirë në to edhe trojet brenda vijave kufizuese të qendrave të banuara të zonave përkatëse, duke u bazuar edhe në strategjinë e zhvillimit të turizmit, me propozimin e Komitetit të Zhvillimit të Turizmit dhe miratim të Këshillit të Rregullimit të Territorit të Rrethit, Këshilli i Rregullimit të Territorit të Shqipërisë bën klasifikimin e këtyre zonave në këto kategori:</w:t>
      </w:r>
    </w:p>
    <w:p w:rsidR="008072AF" w:rsidRPr="00ED31F6" w:rsidRDefault="008072AF" w:rsidP="008072AF">
      <w:pPr>
        <w:pStyle w:val="Paragrafi"/>
      </w:pPr>
      <w:r w:rsidRPr="00ED31F6">
        <w:t>a) zonë e zhvillimit të turizmit të nivelit luks;</w:t>
      </w:r>
    </w:p>
    <w:p w:rsidR="008072AF" w:rsidRPr="00ED31F6" w:rsidRDefault="008072AF" w:rsidP="008072AF">
      <w:pPr>
        <w:pStyle w:val="Paragrafi"/>
      </w:pPr>
      <w:r w:rsidRPr="00ED31F6">
        <w:t>b) zonë e zhvillimit të turizmit të nivelit të lartë;</w:t>
      </w:r>
    </w:p>
    <w:p w:rsidR="008072AF" w:rsidRPr="00ED31F6" w:rsidRDefault="008072AF" w:rsidP="008072AF">
      <w:pPr>
        <w:pStyle w:val="Paragrafi"/>
      </w:pPr>
      <w:r w:rsidRPr="00ED31F6">
        <w:t>c) zonë e zhvillimit të turizmit të nivelit të mesëm."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NeniNr"/>
      </w:pPr>
      <w:r w:rsidRPr="00ED31F6">
        <w:t>Neni 3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Paragrafi"/>
      </w:pPr>
      <w:r w:rsidRPr="00ED31F6">
        <w:t>Neni 9 ndryshohet si vijon:</w:t>
      </w:r>
    </w:p>
    <w:p w:rsidR="008072AF" w:rsidRPr="00ED31F6" w:rsidRDefault="008072AF" w:rsidP="008072AF">
      <w:pPr>
        <w:pStyle w:val="Paragrafi"/>
      </w:pPr>
      <w:r w:rsidRPr="00ED31F6">
        <w:t>"Çmimi bazë për truallin që ndodhet në zonën e zhvillimit të turizmit të nivelit luks, është 3200 lekë/m2.</w:t>
      </w:r>
    </w:p>
    <w:p w:rsidR="008072AF" w:rsidRPr="00ED31F6" w:rsidRDefault="008072AF" w:rsidP="008072AF">
      <w:pPr>
        <w:pStyle w:val="Paragrafi"/>
      </w:pPr>
      <w:r w:rsidRPr="00ED31F6">
        <w:t>Për truallin që ndodhet në zonën e zhvillimit të turizmit të nivelit të lartë, çmimi bazë do të shumëzohet me koeficientin 0.5.</w:t>
      </w:r>
    </w:p>
    <w:p w:rsidR="008072AF" w:rsidRPr="00ED31F6" w:rsidRDefault="008072AF" w:rsidP="008072AF">
      <w:pPr>
        <w:pStyle w:val="Paragrafi"/>
      </w:pPr>
      <w:r w:rsidRPr="00ED31F6">
        <w:t>Për truallin që ndodhet në zonën e zhvillimit të turizmit të nivelit të mesëm, çmimi bazë do të shumëzohet me koeficientin 0.25.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NeniNr"/>
      </w:pPr>
      <w:r w:rsidRPr="00ED31F6">
        <w:t>Neni 4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Paragrafi"/>
      </w:pPr>
      <w:r w:rsidRPr="00ED31F6">
        <w:t>Në nenin 10, në fjalinë e parë, pas fjalës "bashki" shtohet "dhe në rreth" dhe pas fjalisë së parë shtohet fjalia:</w:t>
      </w:r>
    </w:p>
    <w:p w:rsidR="008072AF" w:rsidRPr="00ED31F6" w:rsidRDefault="008072AF" w:rsidP="008072AF">
      <w:pPr>
        <w:pStyle w:val="Paragrafi"/>
      </w:pPr>
      <w:r w:rsidRPr="00ED31F6">
        <w:t>"Kur qendrat e banuara ndodhen pranë brigjeve ujore, ndarja në zonë A dhe B do të përcaktohet mbi bazën e kriterit të largësisë nga brigjet ujore".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NeniNr"/>
      </w:pPr>
      <w:r w:rsidRPr="00ED31F6">
        <w:t>Neni 5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8072AF">
      <w:pPr>
        <w:pStyle w:val="Paragrafi"/>
      </w:pPr>
      <w:r w:rsidRPr="00ED31F6">
        <w:t>Ky dekret hyn në fuqi menjëherë.</w:t>
      </w:r>
    </w:p>
    <w:p w:rsidR="008072AF" w:rsidRPr="00ED31F6" w:rsidRDefault="008072AF" w:rsidP="008072AF">
      <w:pPr>
        <w:pStyle w:val="Paragrafi"/>
      </w:pPr>
    </w:p>
    <w:p w:rsidR="008072AF" w:rsidRPr="00ED31F6" w:rsidRDefault="008072AF" w:rsidP="0014428F">
      <w:pPr>
        <w:pStyle w:val="Autoriteti"/>
      </w:pPr>
      <w:r>
        <w:tab/>
      </w:r>
      <w:r>
        <w:tab/>
      </w:r>
      <w:r>
        <w:tab/>
      </w:r>
      <w:r>
        <w:tab/>
      </w:r>
      <w:r w:rsidRPr="00ED31F6">
        <w:t>PRESIDENTI I REPUBLIKËS</w:t>
      </w:r>
    </w:p>
    <w:p w:rsidR="008072AF" w:rsidRPr="00022B4A" w:rsidRDefault="008072AF" w:rsidP="0014428F">
      <w:pPr>
        <w:pStyle w:val="AutoritetiEmer"/>
        <w:rPr>
          <w:bCs/>
        </w:rPr>
      </w:pPr>
      <w:r w:rsidRPr="00022B4A">
        <w:rPr>
          <w:bCs/>
        </w:rPr>
        <w:tab/>
      </w:r>
      <w:r w:rsidRPr="00022B4A">
        <w:rPr>
          <w:bCs/>
        </w:rPr>
        <w:tab/>
      </w:r>
      <w:r w:rsidRPr="00022B4A">
        <w:rPr>
          <w:bCs/>
        </w:rPr>
        <w:tab/>
      </w:r>
      <w:r w:rsidRPr="00022B4A">
        <w:rPr>
          <w:bCs/>
        </w:rPr>
        <w:tab/>
        <w:t>Sali Berisha</w:t>
      </w:r>
    </w:p>
    <w:p w:rsidR="008072AF" w:rsidRPr="00ED31F6" w:rsidRDefault="008072AF" w:rsidP="008072A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428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D090B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AF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1A9CA3-6221-4366-B72B-4CB062DA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2019-03-27T09:16:00Z</dcterms:created>
  <dcterms:modified xsi:type="dcterms:W3CDTF">2019-03-27T09:16:00Z</dcterms:modified>
</cp:coreProperties>
</file>