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7F1" w:rsidRPr="00ED31F6" w:rsidRDefault="00FB57F1" w:rsidP="00FB57F1">
      <w:pPr>
        <w:pStyle w:val="Akti"/>
      </w:pPr>
      <w:bookmarkStart w:id="0" w:name="_GoBack"/>
      <w:bookmarkEnd w:id="0"/>
      <w:r w:rsidRPr="00ED31F6">
        <w:t>D E K R E T</w:t>
      </w:r>
    </w:p>
    <w:p w:rsidR="00FB57F1" w:rsidRPr="00ED31F6" w:rsidRDefault="00FB57F1" w:rsidP="00FB57F1">
      <w:pPr>
        <w:pStyle w:val="NumriData"/>
      </w:pPr>
      <w:r w:rsidRPr="00ED31F6">
        <w:t>Nr.1431, datë 27.3.1996</w:t>
      </w:r>
    </w:p>
    <w:p w:rsidR="00FB57F1" w:rsidRPr="00ED31F6" w:rsidRDefault="00FB57F1" w:rsidP="00FB57F1">
      <w:pPr>
        <w:pStyle w:val="Paragrafi"/>
      </w:pPr>
    </w:p>
    <w:p w:rsidR="00FB57F1" w:rsidRPr="00ED31F6" w:rsidRDefault="00FB57F1" w:rsidP="00FB57F1">
      <w:pPr>
        <w:pStyle w:val="Titulli"/>
      </w:pPr>
      <w:r w:rsidRPr="00ED31F6">
        <w:t>për një ndryshim në ligjin nr.8053, datë 21.12.1995 “për kalimin në pronësi pa shpërblim të tokës bujqësore”</w:t>
      </w:r>
    </w:p>
    <w:p w:rsidR="00FB57F1" w:rsidRPr="00ED31F6" w:rsidRDefault="00FB57F1" w:rsidP="00FB57F1">
      <w:pPr>
        <w:pStyle w:val="Paragrafi"/>
      </w:pPr>
    </w:p>
    <w:p w:rsidR="00FB57F1" w:rsidRPr="00ED31F6" w:rsidRDefault="00FB57F1" w:rsidP="00FB57F1">
      <w:pPr>
        <w:pStyle w:val="BazLigjPropozues"/>
      </w:pPr>
      <w:r w:rsidRPr="00ED31F6">
        <w:t>Në mbështetje të nenit 28, pika 19, të ligjit nr.7491, datë 29.4.1991 “Për dispozitat kryesore kushtetuese”, me propozimin e Këshillit të Ministrave,</w:t>
      </w:r>
    </w:p>
    <w:p w:rsidR="00FB57F1" w:rsidRPr="00ED31F6" w:rsidRDefault="00FB57F1" w:rsidP="00FB57F1">
      <w:pPr>
        <w:pStyle w:val="Paragrafi"/>
      </w:pPr>
    </w:p>
    <w:p w:rsidR="00FB57F1" w:rsidRPr="00ED31F6" w:rsidRDefault="00FB57F1" w:rsidP="00FB57F1">
      <w:pPr>
        <w:pStyle w:val="VENDOSI"/>
      </w:pPr>
      <w:r w:rsidRPr="00ED31F6">
        <w:t>D E K R E T O J:</w:t>
      </w:r>
    </w:p>
    <w:p w:rsidR="00FB57F1" w:rsidRPr="00ED31F6" w:rsidRDefault="00FB57F1" w:rsidP="00FB57F1">
      <w:pPr>
        <w:pStyle w:val="Paragrafi"/>
      </w:pPr>
    </w:p>
    <w:p w:rsidR="00FB57F1" w:rsidRPr="00ED31F6" w:rsidRDefault="00FB57F1" w:rsidP="00FB57F1">
      <w:pPr>
        <w:pStyle w:val="NeniNr"/>
      </w:pPr>
      <w:r w:rsidRPr="00ED31F6">
        <w:t>Neni 1</w:t>
      </w:r>
    </w:p>
    <w:p w:rsidR="00FB57F1" w:rsidRPr="00ED31F6" w:rsidRDefault="00FB57F1" w:rsidP="00FB57F1">
      <w:pPr>
        <w:pStyle w:val="Paragrafi"/>
      </w:pPr>
    </w:p>
    <w:p w:rsidR="00FB57F1" w:rsidRPr="00ED31F6" w:rsidRDefault="00FB57F1" w:rsidP="00FB57F1">
      <w:pPr>
        <w:pStyle w:val="Paragrafi"/>
      </w:pPr>
      <w:r w:rsidRPr="00ED31F6">
        <w:t>Në ligjin nr.8053, datë 21.12.1995, pas nenit 3, shtohet neni 3/1 me këtë përmbajtje:</w:t>
      </w:r>
    </w:p>
    <w:p w:rsidR="00FB57F1" w:rsidRPr="00ED31F6" w:rsidRDefault="00FB57F1" w:rsidP="00FB57F1">
      <w:pPr>
        <w:pStyle w:val="Paragrafi"/>
      </w:pPr>
      <w:r w:rsidRPr="00ED31F6">
        <w:t>“Përdoruesit e tokave bujqësore brenda vijave kufizuese ose në zonat me përparësi turizmi do të kompensohen me truall në zonat urbane ose në bregdet, në momentin që toka e tyre do të përdoret për kompensim fizik ose në rastet e ndërtimeve publike.</w:t>
      </w:r>
    </w:p>
    <w:p w:rsidR="00FB57F1" w:rsidRPr="00ED31F6" w:rsidRDefault="00FB57F1" w:rsidP="00FB57F1">
      <w:pPr>
        <w:pStyle w:val="Paragrafi"/>
      </w:pPr>
      <w:r w:rsidRPr="00ED31F6">
        <w:t>Masa e kompensimit do të jetë:</w:t>
      </w:r>
    </w:p>
    <w:p w:rsidR="00FB57F1" w:rsidRPr="00ED31F6" w:rsidRDefault="00FB57F1" w:rsidP="00FB57F1">
      <w:pPr>
        <w:pStyle w:val="Paragrafi"/>
      </w:pPr>
      <w:r w:rsidRPr="00ED31F6">
        <w:t>- Për familjet mbi 6 pjesëtarë, sipërfaqja e truallit do të jetë deri 1 500 m2.</w:t>
      </w:r>
    </w:p>
    <w:p w:rsidR="00FB57F1" w:rsidRPr="00ED31F6" w:rsidRDefault="00FB57F1" w:rsidP="00FB57F1">
      <w:pPr>
        <w:pStyle w:val="Paragrafi"/>
      </w:pPr>
      <w:r w:rsidRPr="00ED31F6">
        <w:t>- Për familjet me më pak pjesëtarë, masa e kompensimit do të zbritet 200 m2 për çdo pjesëtar më pak.</w:t>
      </w:r>
    </w:p>
    <w:p w:rsidR="00FB57F1" w:rsidRPr="00ED31F6" w:rsidRDefault="00FB57F1" w:rsidP="00FB57F1">
      <w:pPr>
        <w:pStyle w:val="Paragrafi"/>
      </w:pPr>
      <w:r w:rsidRPr="00ED31F6">
        <w:t>Përdoruesit e këtyre kategorive të tokave bujqësore do të paraqesin në komisionet shtetërore të kthimit dhe kompensimit të pronave dokumentet që vërtetojnë marrjen e tokës në përdorim, në afatet që përcaktohen në ligjet për kthimin dhe kompensimin e pronave”.</w:t>
      </w:r>
    </w:p>
    <w:p w:rsidR="00FB57F1" w:rsidRPr="00ED31F6" w:rsidRDefault="00FB57F1" w:rsidP="00FB57F1">
      <w:pPr>
        <w:pStyle w:val="Paragrafi"/>
      </w:pPr>
    </w:p>
    <w:p w:rsidR="00FB57F1" w:rsidRPr="00ED31F6" w:rsidRDefault="00FB57F1" w:rsidP="00FB57F1">
      <w:pPr>
        <w:pStyle w:val="NeniNr"/>
      </w:pPr>
      <w:r w:rsidRPr="00ED31F6">
        <w:t>Neni 2</w:t>
      </w:r>
    </w:p>
    <w:p w:rsidR="00FB57F1" w:rsidRPr="00ED31F6" w:rsidRDefault="00FB57F1" w:rsidP="00FB57F1">
      <w:pPr>
        <w:pStyle w:val="Paragrafi"/>
      </w:pPr>
    </w:p>
    <w:p w:rsidR="00FB57F1" w:rsidRPr="00ED31F6" w:rsidRDefault="00FB57F1" w:rsidP="00FB57F1">
      <w:pPr>
        <w:pStyle w:val="Paragrafi"/>
      </w:pPr>
      <w:r w:rsidRPr="00ED31F6">
        <w:t>Ky dekret hyn në fuqi menjëherë.</w:t>
      </w:r>
    </w:p>
    <w:p w:rsidR="00FB57F1" w:rsidRPr="00ED31F6" w:rsidRDefault="00FB57F1" w:rsidP="00FB57F1">
      <w:pPr>
        <w:pStyle w:val="Paragrafi"/>
      </w:pPr>
    </w:p>
    <w:p w:rsidR="00FB57F1" w:rsidRPr="00ED31F6" w:rsidRDefault="00FB57F1" w:rsidP="00287471">
      <w:pPr>
        <w:pStyle w:val="Autoriteti"/>
      </w:pPr>
      <w:r>
        <w:tab/>
      </w:r>
      <w:r w:rsidRPr="00ED31F6">
        <w:t>PRESIDENTI I REPUBLIKËS</w:t>
      </w:r>
    </w:p>
    <w:p w:rsidR="00FB57F1" w:rsidRPr="00287471" w:rsidRDefault="00FB57F1" w:rsidP="00287471">
      <w:pPr>
        <w:pStyle w:val="AutoritetiEmer"/>
      </w:pPr>
      <w:r>
        <w:tab/>
      </w:r>
      <w:r>
        <w:tab/>
      </w:r>
      <w:r>
        <w:tab/>
      </w:r>
      <w:r w:rsidRPr="00287471">
        <w:t>Sali Berisha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87471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A6601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57F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52139D-6B38-4A5C-9CB3-88B6D224C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2019-03-27T09:23:00Z</dcterms:created>
  <dcterms:modified xsi:type="dcterms:W3CDTF">2019-03-27T09:23:00Z</dcterms:modified>
</cp:coreProperties>
</file>