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25" w:rsidRPr="00ED31F6" w:rsidRDefault="00162C25" w:rsidP="00162C25">
      <w:pPr>
        <w:pStyle w:val="Akti"/>
      </w:pPr>
      <w:bookmarkStart w:id="0" w:name="_GoBack"/>
      <w:bookmarkEnd w:id="0"/>
      <w:r w:rsidRPr="00ED31F6">
        <w:t xml:space="preserve">D E K R E T </w:t>
      </w:r>
    </w:p>
    <w:p w:rsidR="00162C25" w:rsidRPr="00ED31F6" w:rsidRDefault="00162C25" w:rsidP="00162C25">
      <w:pPr>
        <w:pStyle w:val="NumriData"/>
      </w:pPr>
      <w:r w:rsidRPr="00ED31F6">
        <w:t>Nr.1465/1, datë 12.4.1996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Titulli"/>
      </w:pPr>
      <w:r w:rsidRPr="00ED31F6">
        <w:t>PËR NJË SHTESË NË LIGJIN NR.8041, DATË 30.11.1995 “PËR MIRATIMIN ME NDRYSHIME TË DEKRETIT NR.1274, DATË 9.11.1995 “PËR DISA SHTESA E NDRYSHIME NË LIGJIN NR.7936, DATË 18.5.1995 “PËR DISA NDRYSHIME NË LIGJIN NR.7609, DATË 22.9.1992 “PËR TARIFAT DOGANORE”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VENDOSI"/>
      </w:pPr>
      <w:r w:rsidRPr="00ED31F6">
        <w:t>D E K R E T O J:</w:t>
      </w:r>
    </w:p>
    <w:p w:rsidR="00162C25" w:rsidRPr="00ED31F6" w:rsidRDefault="00162C25" w:rsidP="00162C25">
      <w:pPr>
        <w:pStyle w:val="NeniNr"/>
      </w:pPr>
    </w:p>
    <w:p w:rsidR="00162C25" w:rsidRPr="00ED31F6" w:rsidRDefault="00162C25" w:rsidP="00162C25">
      <w:pPr>
        <w:pStyle w:val="NeniNr"/>
      </w:pPr>
      <w:r w:rsidRPr="00ED31F6">
        <w:t>Neni 1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Paragrafi"/>
      </w:pPr>
      <w:r w:rsidRPr="00ED31F6">
        <w:t>Në ligjin nr.8041, datë 30.11.1995, në fund të paragrafit të dytë të nenit 1 shtohet: “Përjashtohen nga taksa doganore gjithashtu të gjitha llojet e kazanëve a rezervuarëve, në të cilët depozitohet e ruhet gaz i lëngët, pajisjet e mjetet teknologjike që shërbejnë e përdoren për mbushjen, transportimin ose shpërndarjen e gazit të lëngët e të bombolave”.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NeniNr"/>
      </w:pPr>
      <w:r w:rsidRPr="00ED31F6">
        <w:t>Neni 2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Paragrafi"/>
      </w:pPr>
      <w:r w:rsidRPr="00ED31F6">
        <w:t>Ky dekret hyn në fuqi menjëherë.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Paragrafi"/>
      </w:pPr>
      <w:r w:rsidRPr="00ED31F6">
        <w:t>KUNDËRFIRMOHET</w:t>
      </w:r>
    </w:p>
    <w:p w:rsidR="00162C25" w:rsidRPr="00ED31F6" w:rsidRDefault="00162C25" w:rsidP="00162C25">
      <w:pPr>
        <w:pStyle w:val="Paragrafi"/>
      </w:pPr>
      <w:r w:rsidRPr="00ED31F6">
        <w:t>KRYETARI I KËSHILLIT TË MINISTRAVE</w:t>
      </w:r>
      <w:r>
        <w:tab/>
      </w:r>
      <w:r>
        <w:tab/>
      </w:r>
      <w:r w:rsidRPr="00ED31F6">
        <w:t>PRESIDENTI I REPUBLIKËS</w:t>
      </w:r>
    </w:p>
    <w:p w:rsidR="00162C25" w:rsidRPr="00ED31F6" w:rsidRDefault="00162C25" w:rsidP="00162C25">
      <w:pPr>
        <w:pStyle w:val="AutoritetiEmer"/>
      </w:pPr>
      <w:r w:rsidRPr="00ED31F6">
        <w:t>Aleksandër Meksi</w:t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162C25" w:rsidRPr="00ED31F6" w:rsidRDefault="00162C25" w:rsidP="00162C25">
      <w:pPr>
        <w:pStyle w:val="Paragrafi"/>
      </w:pPr>
    </w:p>
    <w:p w:rsidR="00162C25" w:rsidRPr="00ED31F6" w:rsidRDefault="00162C25" w:rsidP="00162C2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C25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2365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6AD251-BB9A-4BD9-A90E-7C6FD77E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2019-03-27T09:24:00Z</dcterms:created>
  <dcterms:modified xsi:type="dcterms:W3CDTF">2019-03-27T09:24:00Z</dcterms:modified>
</cp:coreProperties>
</file>