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B87" w:rsidRPr="00ED31F6" w:rsidRDefault="00BD3B87" w:rsidP="00BD3B87">
      <w:pPr>
        <w:pStyle w:val="Akti"/>
      </w:pPr>
      <w:bookmarkStart w:id="0" w:name="_GoBack"/>
      <w:bookmarkEnd w:id="0"/>
      <w:r w:rsidRPr="00ED31F6">
        <w:t>D E K R E T</w:t>
      </w:r>
    </w:p>
    <w:p w:rsidR="00BD3B87" w:rsidRPr="00ED31F6" w:rsidRDefault="00BD3B87" w:rsidP="00BD3B87">
      <w:pPr>
        <w:pStyle w:val="NumriData"/>
      </w:pPr>
      <w:r w:rsidRPr="00ED31F6">
        <w:t>Nr.1500, datë 26.5.1996</w:t>
      </w:r>
    </w:p>
    <w:p w:rsidR="00BD3B87" w:rsidRPr="00ED31F6" w:rsidRDefault="00BD3B87" w:rsidP="00BD3B87">
      <w:pPr>
        <w:pStyle w:val="Paragrafi"/>
      </w:pPr>
    </w:p>
    <w:p w:rsidR="00BD3B87" w:rsidRPr="00ED31F6" w:rsidRDefault="00BD3B87" w:rsidP="00BD3B87">
      <w:pPr>
        <w:pStyle w:val="Titulli"/>
      </w:pPr>
      <w:r w:rsidRPr="00ED31F6">
        <w:t>për një ndryshim në ligjin nr.7556, datë 4.2.1992 "për zgjedhjet e kuvendit popullor të republikës së shqipërisë", ndryshuar me ligjin nr.8055, datë 1.2.1996</w:t>
      </w:r>
    </w:p>
    <w:p w:rsidR="00BD3B87" w:rsidRPr="00ED31F6" w:rsidRDefault="00BD3B87" w:rsidP="00BD3B87">
      <w:pPr>
        <w:pStyle w:val="Paragrafi"/>
      </w:pPr>
    </w:p>
    <w:p w:rsidR="00BD3B87" w:rsidRPr="00ED31F6" w:rsidRDefault="00BD3B87" w:rsidP="00BD3B87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BD3B87" w:rsidRPr="00ED31F6" w:rsidRDefault="00BD3B87" w:rsidP="00BD3B87">
      <w:pPr>
        <w:pStyle w:val="Paragrafi"/>
      </w:pPr>
    </w:p>
    <w:p w:rsidR="00BD3B87" w:rsidRPr="00ED31F6" w:rsidRDefault="00BD3B87" w:rsidP="00BD3B87">
      <w:pPr>
        <w:pStyle w:val="VENDOSI"/>
      </w:pPr>
      <w:r w:rsidRPr="00ED31F6">
        <w:t>D E K R E T O J:</w:t>
      </w:r>
    </w:p>
    <w:p w:rsidR="00BD3B87" w:rsidRPr="00ED31F6" w:rsidRDefault="00BD3B87" w:rsidP="00BD3B87">
      <w:pPr>
        <w:pStyle w:val="Paragrafi"/>
      </w:pPr>
    </w:p>
    <w:p w:rsidR="00BD3B87" w:rsidRPr="00ED31F6" w:rsidRDefault="00BD3B87" w:rsidP="00BD3B87">
      <w:pPr>
        <w:pStyle w:val="NeniNr"/>
      </w:pPr>
      <w:r w:rsidRPr="00ED31F6">
        <w:t>Neni 1</w:t>
      </w:r>
    </w:p>
    <w:p w:rsidR="00BD3B87" w:rsidRPr="00ED31F6" w:rsidRDefault="00BD3B87" w:rsidP="00BD3B87">
      <w:pPr>
        <w:pStyle w:val="Paragrafi"/>
      </w:pPr>
    </w:p>
    <w:p w:rsidR="00BD3B87" w:rsidRPr="00ED31F6" w:rsidRDefault="00BD3B87" w:rsidP="00BD3B87">
      <w:pPr>
        <w:pStyle w:val="Paragrafi"/>
      </w:pPr>
      <w:r w:rsidRPr="00ED31F6">
        <w:t>Në nenin 64, paragrafi i dytë, të ligjit nr.7556, datë 4.2.1992, i ndryshuar me ligjin nr.8055, datë 1.2.1996 "Për zgjedhjet e Kuvendit Popullor të Republikës së Shqipërisë" bëhet ky ndryshim:</w:t>
      </w:r>
    </w:p>
    <w:p w:rsidR="00BD3B87" w:rsidRPr="00ED31F6" w:rsidRDefault="00BD3B87" w:rsidP="00BD3B87">
      <w:pPr>
        <w:pStyle w:val="Paragrafi"/>
      </w:pPr>
      <w:r w:rsidRPr="00ED31F6">
        <w:t>"Votimi fillon në orën 7</w:t>
      </w:r>
      <w:r w:rsidRPr="00C61CB3">
        <w:rPr>
          <w:vertAlign w:val="superscript"/>
        </w:rPr>
        <w:t>oo</w:t>
      </w:r>
      <w:r w:rsidRPr="00ED31F6">
        <w:t xml:space="preserve"> dhe mbyllet në orën 22</w:t>
      </w:r>
      <w:r w:rsidRPr="00C61CB3">
        <w:rPr>
          <w:vertAlign w:val="superscript"/>
        </w:rPr>
        <w:t>oo</w:t>
      </w:r>
      <w:r w:rsidRPr="00ED31F6">
        <w:t>. Në qoftë se pas orës 22</w:t>
      </w:r>
      <w:r w:rsidRPr="00C61CB3">
        <w:rPr>
          <w:vertAlign w:val="superscript"/>
        </w:rPr>
        <w:t>oo</w:t>
      </w:r>
      <w:r w:rsidRPr="00ED31F6">
        <w:t xml:space="preserve"> ka ende njerëz që presin të votojnë, votimi vazhdon derisa të mbarojnë të gjithë të pranishmit".</w:t>
      </w:r>
    </w:p>
    <w:p w:rsidR="00BD3B87" w:rsidRPr="00ED31F6" w:rsidRDefault="00BD3B87" w:rsidP="00BD3B87">
      <w:pPr>
        <w:pStyle w:val="Paragrafi"/>
      </w:pPr>
    </w:p>
    <w:p w:rsidR="00BD3B87" w:rsidRPr="00ED31F6" w:rsidRDefault="00BD3B87" w:rsidP="00BD3B87">
      <w:pPr>
        <w:pStyle w:val="NeniNr"/>
      </w:pPr>
      <w:r w:rsidRPr="00ED31F6">
        <w:t>Neni 2</w:t>
      </w:r>
    </w:p>
    <w:p w:rsidR="00BD3B87" w:rsidRPr="00ED31F6" w:rsidRDefault="00BD3B87" w:rsidP="00BD3B87">
      <w:pPr>
        <w:pStyle w:val="Paragrafi"/>
      </w:pPr>
    </w:p>
    <w:p w:rsidR="00BD3B87" w:rsidRPr="00ED31F6" w:rsidRDefault="00BD3B87" w:rsidP="00BD3B87">
      <w:pPr>
        <w:pStyle w:val="Paragrafi"/>
      </w:pPr>
      <w:r w:rsidRPr="00ED31F6">
        <w:t>Ky dekret hyn në fuqi menjëherë.</w:t>
      </w:r>
    </w:p>
    <w:p w:rsidR="00BD3B87" w:rsidRPr="00ED31F6" w:rsidRDefault="00BD3B87" w:rsidP="00BD3B87">
      <w:pPr>
        <w:pStyle w:val="Paragrafi"/>
      </w:pPr>
    </w:p>
    <w:p w:rsidR="00BD3B87" w:rsidRPr="00ED31F6" w:rsidRDefault="00BD3B87" w:rsidP="00BD3B87">
      <w:pPr>
        <w:pStyle w:val="Paragrafi"/>
      </w:pPr>
      <w:r w:rsidRPr="00ED31F6">
        <w:t>KUNDËRFIRMOHET</w:t>
      </w:r>
    </w:p>
    <w:p w:rsidR="00BD3B87" w:rsidRPr="00ED31F6" w:rsidRDefault="00BD3B87" w:rsidP="00BD3B87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BD3B87" w:rsidRPr="00ED31F6" w:rsidRDefault="00BD3B87" w:rsidP="00BD3B87">
      <w:pPr>
        <w:pStyle w:val="AutoritetiEmer"/>
      </w:pPr>
      <w:r w:rsidRPr="00ED31F6">
        <w:t>Aleksandër Meksi</w:t>
      </w:r>
      <w:r>
        <w:tab/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BD3B87" w:rsidRPr="00ED31F6" w:rsidRDefault="00BD3B87" w:rsidP="00BD3B87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729F"/>
    <w:rsid w:val="00AF7A6F"/>
    <w:rsid w:val="00B673CE"/>
    <w:rsid w:val="00BB3954"/>
    <w:rsid w:val="00BB5AB5"/>
    <w:rsid w:val="00BC6B73"/>
    <w:rsid w:val="00BD3B87"/>
    <w:rsid w:val="00C22BA7"/>
    <w:rsid w:val="00C36B40"/>
    <w:rsid w:val="00C40649"/>
    <w:rsid w:val="00C61CB3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38E22E-79DA-4DE2-88E7-069C8018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