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629" w:rsidRPr="00ED31F6" w:rsidRDefault="002F6629" w:rsidP="002F6629">
      <w:pPr>
        <w:pStyle w:val="Akti"/>
      </w:pPr>
      <w:bookmarkStart w:id="0" w:name="_GoBack"/>
      <w:bookmarkEnd w:id="0"/>
      <w:r w:rsidRPr="00ED31F6">
        <w:t>D E K R E T</w:t>
      </w:r>
    </w:p>
    <w:p w:rsidR="002F6629" w:rsidRPr="00ED31F6" w:rsidRDefault="002F6629" w:rsidP="002F6629">
      <w:pPr>
        <w:pStyle w:val="NumriData"/>
      </w:pPr>
      <w:r w:rsidRPr="00ED31F6">
        <w:t>Nr. 1501, datë 29.5.1996</w:t>
      </w:r>
    </w:p>
    <w:p w:rsidR="002F6629" w:rsidRPr="00ED31F6" w:rsidRDefault="002F6629" w:rsidP="002F6629">
      <w:pPr>
        <w:pStyle w:val="Paragrafi"/>
      </w:pPr>
    </w:p>
    <w:p w:rsidR="002F6629" w:rsidRPr="00ED31F6" w:rsidRDefault="002F6629" w:rsidP="002F6629">
      <w:pPr>
        <w:pStyle w:val="Titulli"/>
      </w:pPr>
      <w:r w:rsidRPr="00ED31F6">
        <w:t>për krijimin e seksioneve për gjykimin e mosmarrëveshjeve administrative, tregtare e familjare, pranë gjykatave të rretheve</w:t>
      </w:r>
    </w:p>
    <w:p w:rsidR="002F6629" w:rsidRPr="00ED31F6" w:rsidRDefault="002F6629" w:rsidP="002F6629">
      <w:pPr>
        <w:pStyle w:val="Paragrafi"/>
      </w:pPr>
    </w:p>
    <w:p w:rsidR="002F6629" w:rsidRPr="00ED31F6" w:rsidRDefault="002F6629" w:rsidP="002F6629">
      <w:pPr>
        <w:pStyle w:val="BazLigjPropozues"/>
      </w:pPr>
      <w:r w:rsidRPr="00ED31F6">
        <w:t>Në mbështetje të nenit 28, pika 19 e ligjit nr.7491, datë 29.4.1991 "Për dispozitat kryesore kushtetuese", si dhe të nenit 321 të Kodit të Procedurës Civile, me propozimin e ministrit të Drejtësisë</w:t>
      </w:r>
    </w:p>
    <w:p w:rsidR="002F6629" w:rsidRPr="00ED31F6" w:rsidRDefault="002F6629" w:rsidP="002F6629">
      <w:pPr>
        <w:pStyle w:val="Paragrafi"/>
      </w:pPr>
    </w:p>
    <w:p w:rsidR="002F6629" w:rsidRPr="00ED31F6" w:rsidRDefault="002F6629" w:rsidP="002F6629">
      <w:pPr>
        <w:pStyle w:val="VENDOSI"/>
      </w:pPr>
      <w:r w:rsidRPr="00ED31F6">
        <w:t>D e k r e t o j:</w:t>
      </w:r>
    </w:p>
    <w:p w:rsidR="002F6629" w:rsidRPr="00ED31F6" w:rsidRDefault="002F6629" w:rsidP="002F6629">
      <w:pPr>
        <w:pStyle w:val="Paragrafi"/>
      </w:pPr>
    </w:p>
    <w:p w:rsidR="002F6629" w:rsidRPr="00ED31F6" w:rsidRDefault="002F6629" w:rsidP="002F6629">
      <w:pPr>
        <w:pStyle w:val="NeniNr"/>
      </w:pPr>
      <w:r w:rsidRPr="00ED31F6">
        <w:t>Neni 1</w:t>
      </w:r>
    </w:p>
    <w:p w:rsidR="002F6629" w:rsidRPr="00ED31F6" w:rsidRDefault="002F6629" w:rsidP="002F6629">
      <w:pPr>
        <w:pStyle w:val="Paragrafi"/>
      </w:pPr>
    </w:p>
    <w:p w:rsidR="002F6629" w:rsidRPr="00ED31F6" w:rsidRDefault="002F6629" w:rsidP="002F6629">
      <w:pPr>
        <w:pStyle w:val="Paragrafi"/>
      </w:pPr>
      <w:r w:rsidRPr="00ED31F6">
        <w:t>Të krijohen seksionet për shqyrtimin e mosmarrëveshjeve administrative dhe seksionet për shqyrtimin e mosmarrëveshjeve tregtare, në këto gjykata:</w:t>
      </w:r>
    </w:p>
    <w:p w:rsidR="002F6629" w:rsidRPr="00ED31F6" w:rsidRDefault="002F6629" w:rsidP="002F6629">
      <w:pPr>
        <w:pStyle w:val="Paragrafi"/>
      </w:pPr>
      <w:r w:rsidRPr="00ED31F6">
        <w:t>1. Në Gjykatën e Rrethit të Tiranës.</w:t>
      </w:r>
    </w:p>
    <w:p w:rsidR="002F6629" w:rsidRPr="00ED31F6" w:rsidRDefault="002F6629" w:rsidP="002F6629">
      <w:pPr>
        <w:pStyle w:val="Paragrafi"/>
      </w:pPr>
      <w:r w:rsidRPr="00ED31F6">
        <w:t>2. Në Gjykatën e Rrethit të Durrësit, duke e shtrirë kompetencën tokësore edhe në Rrethin e Kavajës.</w:t>
      </w:r>
    </w:p>
    <w:p w:rsidR="002F6629" w:rsidRPr="00ED31F6" w:rsidRDefault="002F6629" w:rsidP="002F6629">
      <w:pPr>
        <w:pStyle w:val="Paragrafi"/>
      </w:pPr>
      <w:r w:rsidRPr="00ED31F6">
        <w:t>3. Në Gjykatën e Rrethit të Krujës, duke e shtrirë kompetencën tokësore edhe në Rrethin e Kurbinit.</w:t>
      </w:r>
    </w:p>
    <w:p w:rsidR="002F6629" w:rsidRPr="00ED31F6" w:rsidRDefault="002F6629" w:rsidP="002F6629">
      <w:pPr>
        <w:pStyle w:val="Paragrafi"/>
      </w:pPr>
      <w:r w:rsidRPr="00ED31F6">
        <w:t>4. Në Gjykatën e Rrethit  të Matit, duke e shtrirë kompetencën tokësore edhe në Rrethin e  Bulqizës.</w:t>
      </w:r>
    </w:p>
    <w:p w:rsidR="002F6629" w:rsidRPr="00ED31F6" w:rsidRDefault="002F6629" w:rsidP="002F6629">
      <w:pPr>
        <w:pStyle w:val="Paragrafi"/>
      </w:pPr>
      <w:r w:rsidRPr="00ED31F6">
        <w:t>5. Në Gjykatën e Rrethit të Dibrës.</w:t>
      </w:r>
    </w:p>
    <w:p w:rsidR="002F6629" w:rsidRPr="00ED31F6" w:rsidRDefault="002F6629" w:rsidP="002F6629">
      <w:pPr>
        <w:pStyle w:val="Paragrafi"/>
      </w:pPr>
      <w:r w:rsidRPr="00ED31F6">
        <w:t>6. Në Gjykatën e Rrethit të Lezhës, duke e shtrirë kompetencën tokësore edhe në Rrethin e Mirditës.</w:t>
      </w:r>
    </w:p>
    <w:p w:rsidR="002F6629" w:rsidRPr="00ED31F6" w:rsidRDefault="002F6629" w:rsidP="002F6629">
      <w:pPr>
        <w:pStyle w:val="Paragrafi"/>
      </w:pPr>
      <w:r w:rsidRPr="00ED31F6">
        <w:t>7. Në Gjykatën e Rrethit të Shkodrës, duke e shtrirë kompetencën tokësore edhe në rrethin e Malësisë  së Madhe dhe të Pukës.</w:t>
      </w:r>
    </w:p>
    <w:p w:rsidR="002F6629" w:rsidRPr="00ED31F6" w:rsidRDefault="002F6629" w:rsidP="002F6629">
      <w:pPr>
        <w:pStyle w:val="Paragrafi"/>
      </w:pPr>
      <w:r w:rsidRPr="00ED31F6">
        <w:t>8. Në Gjykatën e Rrethit të Kukësit, duke e shtrirë kompetencën tokësore edhe në Rrethin e Hasit.</w:t>
      </w:r>
    </w:p>
    <w:p w:rsidR="002F6629" w:rsidRPr="00ED31F6" w:rsidRDefault="002F6629" w:rsidP="002F6629">
      <w:pPr>
        <w:pStyle w:val="Paragrafi"/>
      </w:pPr>
      <w:r w:rsidRPr="00ED31F6">
        <w:t>9. Në Gjykatën e Rrethit të Tropojës.</w:t>
      </w:r>
    </w:p>
    <w:p w:rsidR="002F6629" w:rsidRPr="00ED31F6" w:rsidRDefault="002F6629" w:rsidP="002F6629">
      <w:pPr>
        <w:pStyle w:val="Paragrafi"/>
      </w:pPr>
      <w:r w:rsidRPr="00ED31F6">
        <w:t>10. Në Gjykatën e Rrethit të Elbasanit, duke e shtrirë kompetencën tokësore edhe në rrethin e Peqinit, të Gramshit dhe të Librazhdit.</w:t>
      </w:r>
    </w:p>
    <w:p w:rsidR="002F6629" w:rsidRPr="00ED31F6" w:rsidRDefault="002F6629" w:rsidP="002F6629">
      <w:pPr>
        <w:pStyle w:val="Paragrafi"/>
      </w:pPr>
      <w:r w:rsidRPr="00ED31F6">
        <w:t>11. Në Gjykatën e Rrethit të Fierit, duke e shtrirë kompetencën tokësore edhe në Rrethin e Mallakastrës.</w:t>
      </w:r>
    </w:p>
    <w:p w:rsidR="002F6629" w:rsidRPr="00ED31F6" w:rsidRDefault="002F6629" w:rsidP="002F6629">
      <w:pPr>
        <w:pStyle w:val="Paragrafi"/>
      </w:pPr>
      <w:r w:rsidRPr="00ED31F6">
        <w:t>12. Në Gjykatën e Rrethit të Lushnjës.</w:t>
      </w:r>
    </w:p>
    <w:p w:rsidR="002F6629" w:rsidRPr="00ED31F6" w:rsidRDefault="002F6629" w:rsidP="002F6629">
      <w:pPr>
        <w:pStyle w:val="Paragrafi"/>
      </w:pPr>
      <w:r w:rsidRPr="00ED31F6">
        <w:t>13. Në Gjykatën e Rrethit të Beratit, duke e shtrirë kompetencën tokësore edhe në rrethin e Kuçovës dhe të Skraparit.</w:t>
      </w:r>
    </w:p>
    <w:p w:rsidR="002F6629" w:rsidRPr="00ED31F6" w:rsidRDefault="002F6629" w:rsidP="002F6629">
      <w:pPr>
        <w:pStyle w:val="Paragrafi"/>
      </w:pPr>
      <w:r w:rsidRPr="00ED31F6">
        <w:t>14. Në Gjykatën e Rrethit të Vlorës.</w:t>
      </w:r>
    </w:p>
    <w:p w:rsidR="002F6629" w:rsidRPr="00ED31F6" w:rsidRDefault="002F6629" w:rsidP="002F6629">
      <w:pPr>
        <w:pStyle w:val="Paragrafi"/>
      </w:pPr>
      <w:r w:rsidRPr="00ED31F6">
        <w:t>15. Në Gjykatën e Rrethit të Korçës, duke e shtrirë kompetencën tokësore edhe në rrethin e Pogradecit, të Devollit dhe të Kolonjës.</w:t>
      </w:r>
    </w:p>
    <w:p w:rsidR="002F6629" w:rsidRPr="00ED31F6" w:rsidRDefault="002F6629" w:rsidP="002F6629">
      <w:pPr>
        <w:pStyle w:val="Paragrafi"/>
      </w:pPr>
      <w:r w:rsidRPr="00ED31F6">
        <w:t>16. Në Gjykatën e Rrethit të Gjirokastrës, duke e shtrirë kompetencën tokësore edhe në rrethin  e Tepelenës dhe të Përmetit.</w:t>
      </w:r>
    </w:p>
    <w:p w:rsidR="002F6629" w:rsidRPr="00ED31F6" w:rsidRDefault="002F6629" w:rsidP="002F6629">
      <w:pPr>
        <w:pStyle w:val="Paragrafi"/>
      </w:pPr>
      <w:r w:rsidRPr="00ED31F6">
        <w:t>17. Në Gjykatën e Rrethit të Sarandës, duke e shtrirë kompetencën tokësore edhe në Rrethin e Delvinës.</w:t>
      </w:r>
    </w:p>
    <w:p w:rsidR="002F6629" w:rsidRDefault="002F6629" w:rsidP="002F6629">
      <w:pPr>
        <w:pStyle w:val="NeniNr"/>
      </w:pPr>
    </w:p>
    <w:p w:rsidR="002F6629" w:rsidRPr="00ED31F6" w:rsidRDefault="002F6629" w:rsidP="002F6629">
      <w:pPr>
        <w:pStyle w:val="NeniNr"/>
      </w:pPr>
      <w:r w:rsidRPr="00ED31F6">
        <w:t>Neni 2</w:t>
      </w:r>
    </w:p>
    <w:p w:rsidR="002F6629" w:rsidRPr="00ED31F6" w:rsidRDefault="002F6629" w:rsidP="002F6629">
      <w:pPr>
        <w:pStyle w:val="Paragrafi"/>
      </w:pPr>
    </w:p>
    <w:p w:rsidR="002F6629" w:rsidRPr="00ED31F6" w:rsidRDefault="002F6629" w:rsidP="002F6629">
      <w:pPr>
        <w:pStyle w:val="Paragrafi"/>
      </w:pPr>
      <w:r w:rsidRPr="00ED31F6">
        <w:t>Në të gjitha gjykatat e rretheve krijohen seksionet për gjykimin e mosmarrëveshjeve që kanë lidhje me familjen.</w:t>
      </w:r>
    </w:p>
    <w:p w:rsidR="002F6629" w:rsidRPr="00ED31F6" w:rsidRDefault="002F6629" w:rsidP="002F6629">
      <w:pPr>
        <w:pStyle w:val="Paragrafi"/>
      </w:pPr>
    </w:p>
    <w:p w:rsidR="002F6629" w:rsidRPr="00ED31F6" w:rsidRDefault="002F6629" w:rsidP="002F6629">
      <w:pPr>
        <w:pStyle w:val="NeniNr"/>
      </w:pPr>
      <w:r w:rsidRPr="00ED31F6">
        <w:t>Neni 3</w:t>
      </w:r>
    </w:p>
    <w:p w:rsidR="002F6629" w:rsidRPr="00ED31F6" w:rsidRDefault="002F6629" w:rsidP="002F6629">
      <w:pPr>
        <w:pStyle w:val="Paragrafi"/>
      </w:pPr>
    </w:p>
    <w:p w:rsidR="002F6629" w:rsidRPr="00ED31F6" w:rsidRDefault="002F6629" w:rsidP="002F6629">
      <w:pPr>
        <w:pStyle w:val="Paragrafi"/>
      </w:pPr>
      <w:r w:rsidRPr="00ED31F6">
        <w:t>Ky dekret hyn në fuqi më  1 qershor 1996.</w:t>
      </w:r>
    </w:p>
    <w:p w:rsidR="002F6629" w:rsidRPr="00ED31F6" w:rsidRDefault="002F6629" w:rsidP="002F6629">
      <w:pPr>
        <w:pStyle w:val="Paragrafi"/>
      </w:pPr>
    </w:p>
    <w:p w:rsidR="002F6629" w:rsidRPr="00ED31F6" w:rsidRDefault="002F6629" w:rsidP="002F6629">
      <w:pPr>
        <w:pStyle w:val="Autoriteti"/>
      </w:pPr>
      <w:r w:rsidRPr="00ED31F6">
        <w:lastRenderedPageBreak/>
        <w:t>PRESIDENTI I REPUBLIKËS</w:t>
      </w:r>
    </w:p>
    <w:p w:rsidR="002F6629" w:rsidRPr="00ED31F6" w:rsidRDefault="002F6629" w:rsidP="002F6629">
      <w:pPr>
        <w:pStyle w:val="AutoritetiEmer"/>
      </w:pPr>
      <w:r w:rsidRPr="00ED31F6">
        <w:t>Sali Berisha</w:t>
      </w:r>
    </w:p>
    <w:p w:rsidR="002F6629" w:rsidRDefault="002F6629" w:rsidP="002F662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6629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102E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C8A771-6DA7-45B5-A0F3-CA88F7B1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