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C58" w:rsidRPr="00ED31F6" w:rsidRDefault="00323C58" w:rsidP="00323C58">
      <w:pPr>
        <w:pStyle w:val="Akti"/>
      </w:pPr>
      <w:bookmarkStart w:id="0" w:name="_GoBack"/>
      <w:bookmarkEnd w:id="0"/>
      <w:r w:rsidRPr="00ED31F6">
        <w:t>D E K R E T</w:t>
      </w:r>
    </w:p>
    <w:p w:rsidR="00323C58" w:rsidRPr="00ED31F6" w:rsidRDefault="00323C58" w:rsidP="00323C58">
      <w:pPr>
        <w:pStyle w:val="NumriData"/>
      </w:pPr>
      <w:r w:rsidRPr="00ED31F6">
        <w:t>Nr.1568, datë 2.8.1996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Titulli"/>
      </w:pPr>
      <w:r w:rsidRPr="00ED31F6">
        <w:t>për komisionin qendror të zgjedhjeve të republikës së shqipërisë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BazLigjPropozues"/>
      </w:pPr>
      <w:r w:rsidRPr="00ED31F6">
        <w:t>Në mbështetje të nenit 28, pika 19, të ligjit nr.7941, datë 29.4.1991 "Për dispozitat kryesore kushtetuese",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VENDOSI"/>
      </w:pPr>
      <w:r w:rsidRPr="00ED31F6">
        <w:t>D e k r e t o j: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NeniNr"/>
      </w:pPr>
      <w:r w:rsidRPr="00ED31F6">
        <w:t>Neni 1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Paragrafi"/>
      </w:pPr>
      <w:r w:rsidRPr="00ED31F6">
        <w:t>Krijohet Komisioni Qendror i Zgjedhjeve i Republikës së Shqipërisë si organ i përhershëm, i cili organizon, drejton dhe kontrollon zhvillimin e zgjedhjeve në Republikën e Shqipërisë, në përputhje me dispozitat ligjore elektorale të shtetit shqiptar.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NeniNr"/>
      </w:pPr>
      <w:r w:rsidRPr="00ED31F6">
        <w:t>Neni 2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Paragrafi"/>
      </w:pPr>
      <w:r w:rsidRPr="00ED31F6">
        <w:t>Komisioni Qendror i Zgjedhjeve përbëhet nga Kryetari, Zëvendëskryetari, Sekretari dhe 14 anëtarë.</w:t>
      </w:r>
    </w:p>
    <w:p w:rsidR="00323C58" w:rsidRPr="00ED31F6" w:rsidRDefault="00323C58" w:rsidP="00323C58">
      <w:pPr>
        <w:pStyle w:val="Paragrafi"/>
      </w:pPr>
      <w:r w:rsidRPr="00ED31F6">
        <w:t>Komisioni Qendror i Zgjedhjeve caktohet nga Presidenti i Republikës me propozim të Këshillit të Ministrave dhe të partive politike.</w:t>
      </w:r>
    </w:p>
    <w:p w:rsidR="00323C58" w:rsidRPr="00ED31F6" w:rsidRDefault="00323C58" w:rsidP="00323C58">
      <w:pPr>
        <w:pStyle w:val="Paragrafi"/>
      </w:pPr>
      <w:r w:rsidRPr="00ED31F6">
        <w:t>Anëtarët e Komisionit Qendror të Zgjedhjeve e ushtrojnë veprimtarinë e tyre për një periudhë 7-vjeçare, me të drejtë riemërimi.</w:t>
      </w:r>
    </w:p>
    <w:p w:rsidR="00323C58" w:rsidRDefault="00323C58" w:rsidP="00323C58">
      <w:pPr>
        <w:pStyle w:val="NeniNr"/>
      </w:pPr>
    </w:p>
    <w:p w:rsidR="00323C58" w:rsidRPr="00ED31F6" w:rsidRDefault="00323C58" w:rsidP="00323C58">
      <w:pPr>
        <w:pStyle w:val="NeniNr"/>
      </w:pPr>
      <w:r w:rsidRPr="00ED31F6">
        <w:t>Neni 3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Paragrafi"/>
      </w:pPr>
      <w:r w:rsidRPr="00ED31F6">
        <w:t>Paragrafi i 2 i nenit 35 të ligjit nr.7556, datë 4.2.1992 "Për zgjedhjet e Kuvendit Popullor të Republikës së Shqipërisë", ndryshuar me ligjin nr.8055, datë 1.2.1996, ndryshohet si vijon:</w:t>
      </w:r>
    </w:p>
    <w:p w:rsidR="00323C58" w:rsidRPr="00ED31F6" w:rsidRDefault="00323C58" w:rsidP="00323C58">
      <w:pPr>
        <w:pStyle w:val="Paragrafi"/>
      </w:pPr>
      <w:r w:rsidRPr="00ED31F6">
        <w:t>"Partitë politike që nuk kanë anëtarë në Komisionin Qendror të Zgjedhjeve kanë të drejtë të dërgojnë vëzhgues pranë tij, që nga data e fillimit të fushatës së zgjedhjeve e deri në përfundim të tyre.".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NeniNr"/>
      </w:pPr>
      <w:r w:rsidRPr="00ED31F6">
        <w:t>Neni 4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Paragrafi"/>
      </w:pPr>
      <w:r w:rsidRPr="00ED31F6">
        <w:t>Në fjalinë e parë të nenit 46 të ligjit nr.7556, datë 4.2.1992 "Për zgjedhjet e Kuvendit Popullor të Republikës së Shqiprisë", ndryshuar me ligjin nr.8055, datë 1.2.1996, hiqen fjalët: "... në Komisionin Qendror apo...".</w:t>
      </w:r>
    </w:p>
    <w:p w:rsidR="00323C58" w:rsidRPr="00ED31F6" w:rsidRDefault="00323C58" w:rsidP="00323C58">
      <w:pPr>
        <w:pStyle w:val="NeniNr"/>
      </w:pPr>
    </w:p>
    <w:p w:rsidR="00323C58" w:rsidRPr="00ED31F6" w:rsidRDefault="00323C58" w:rsidP="00323C58">
      <w:pPr>
        <w:pStyle w:val="NeniNr"/>
      </w:pPr>
      <w:r w:rsidRPr="00ED31F6">
        <w:t>Neni 5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Paragrafi"/>
      </w:pPr>
      <w:r w:rsidRPr="00ED31F6">
        <w:t>Paragrafet 2 dhe 3 të nenit 29 të ligjit nr.7573, datë 16.6.1992 "Për zgjedhjet e organeve të pushtetit lokal", ndryshohen si vijon:</w:t>
      </w:r>
    </w:p>
    <w:p w:rsidR="00323C58" w:rsidRPr="00ED31F6" w:rsidRDefault="00323C58" w:rsidP="00323C58">
      <w:pPr>
        <w:pStyle w:val="Paragrafi"/>
      </w:pPr>
      <w:r w:rsidRPr="00ED31F6">
        <w:t>"Partitë politike që nuk kanë anëtarë në Komisionin Qendror të Zgjedhjeve kanë të drejtë të dërgojnë vëzhgues pranë tij, që nga data e fillimit të fushatës së zgjedhjeve e deri në përfundim të tyre.".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NeniNr"/>
      </w:pPr>
      <w:r w:rsidRPr="00ED31F6">
        <w:t>Neni 6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Paragrafi"/>
      </w:pPr>
      <w:r w:rsidRPr="00ED31F6">
        <w:t>Në paragrafin 1 të nenit 36 të ligjit nr.7573, datë 16.6.1992 "Për zgjedhjet e organeve të pushtetit lokal", hiqen fjalët "... në Komisionin Qendror apo...".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NeniNr"/>
      </w:pPr>
      <w:r w:rsidRPr="00ED31F6">
        <w:t>Neni 7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Paragrafi"/>
      </w:pPr>
      <w:r w:rsidRPr="00ED31F6">
        <w:t>Ky dekret hyn në fuqi menjëherë.</w:t>
      </w:r>
    </w:p>
    <w:p w:rsidR="00323C58" w:rsidRPr="00ED31F6" w:rsidRDefault="00323C58" w:rsidP="00323C58">
      <w:pPr>
        <w:pStyle w:val="Paragrafi"/>
      </w:pPr>
    </w:p>
    <w:p w:rsidR="00323C58" w:rsidRPr="00ED31F6" w:rsidRDefault="00323C58" w:rsidP="00323C58">
      <w:pPr>
        <w:pStyle w:val="Paragrafi"/>
      </w:pPr>
    </w:p>
    <w:p w:rsidR="00323C58" w:rsidRDefault="00323C58" w:rsidP="00323C58">
      <w:pPr>
        <w:pStyle w:val="Paragrafi"/>
      </w:pPr>
      <w:r w:rsidRPr="00ED31F6">
        <w:t>KUNDËRFIRMOHET</w:t>
      </w:r>
      <w:r>
        <w:tab/>
      </w:r>
      <w:r>
        <w:tab/>
      </w:r>
      <w:r>
        <w:tab/>
      </w:r>
      <w:r>
        <w:tab/>
      </w:r>
      <w:r>
        <w:tab/>
      </w:r>
      <w:r w:rsidRPr="00ED31F6">
        <w:t>PRESIDENTI I REPUBLIKËS</w:t>
      </w:r>
    </w:p>
    <w:p w:rsidR="00323C58" w:rsidRPr="00ED31F6" w:rsidRDefault="00323C58" w:rsidP="00323C58">
      <w:pPr>
        <w:pStyle w:val="Paragrafi"/>
      </w:pPr>
      <w:r w:rsidRPr="00ED31F6">
        <w:t>KRYETARI I KËSHILLIT TË MINISTRAVE</w:t>
      </w:r>
    </w:p>
    <w:p w:rsidR="00323C58" w:rsidRPr="00ED31F6" w:rsidRDefault="00323C58" w:rsidP="00323C58">
      <w:pPr>
        <w:pStyle w:val="AutoritetiEmer"/>
        <w:jc w:val="center"/>
      </w:pPr>
      <w:r w:rsidRPr="00ED31F6">
        <w:t xml:space="preserve">Aleksandër Meksi      </w:t>
      </w:r>
      <w:r>
        <w:tab/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323C58" w:rsidRPr="00ED31F6" w:rsidRDefault="00323C58" w:rsidP="00323C5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4487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3C58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C8F942-06A8-4B93-A914-9481C74D4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