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4E1B" w:rsidRPr="00ED31F6" w:rsidRDefault="00CC4E1B" w:rsidP="00CC4E1B">
      <w:pPr>
        <w:pStyle w:val="Akti"/>
      </w:pPr>
      <w:bookmarkStart w:id="0" w:name="_GoBack"/>
      <w:bookmarkEnd w:id="0"/>
      <w:r w:rsidRPr="00ED31F6">
        <w:t>D E K R E T</w:t>
      </w:r>
    </w:p>
    <w:p w:rsidR="00CC4E1B" w:rsidRPr="00ED31F6" w:rsidRDefault="00CC4E1B" w:rsidP="00CC4E1B">
      <w:pPr>
        <w:pStyle w:val="NumriData"/>
      </w:pPr>
      <w:r w:rsidRPr="00ED31F6">
        <w:t xml:space="preserve">Nr.1582, datë 15.8.1996 </w:t>
      </w:r>
    </w:p>
    <w:p w:rsidR="00CC4E1B" w:rsidRPr="00ED31F6" w:rsidRDefault="00CC4E1B" w:rsidP="00CC4E1B">
      <w:pPr>
        <w:pStyle w:val="Paragrafi"/>
      </w:pPr>
    </w:p>
    <w:p w:rsidR="00CC4E1B" w:rsidRPr="00ED31F6" w:rsidRDefault="001D5DF5" w:rsidP="00CC4E1B">
      <w:pPr>
        <w:pStyle w:val="Titulli"/>
      </w:pPr>
      <w:r>
        <w:t>PËR NJË NDRYSHIM NË LIGJIN NR.</w:t>
      </w:r>
      <w:r w:rsidR="00CC4E1B" w:rsidRPr="00ED31F6">
        <w:t>7928, DATË 27.4.1995,</w:t>
      </w:r>
      <w:r w:rsidR="00CC4E1B">
        <w:t xml:space="preserve"> </w:t>
      </w:r>
      <w:r>
        <w:t>NDRYSHUAR ME LIGJIN NR.</w:t>
      </w:r>
      <w:r w:rsidR="00CC4E1B" w:rsidRPr="00ED31F6">
        <w:t>8070, DA</w:t>
      </w:r>
      <w:r>
        <w:t>TË 15.2.1996, DHE ME LIGJIN NR.</w:t>
      </w:r>
      <w:r w:rsidR="00CC4E1B" w:rsidRPr="00ED31F6">
        <w:t>8126, DATË 9.7.1996 “PËR TATIMIN MBI VLERËN E SHTUAR”</w:t>
      </w:r>
    </w:p>
    <w:p w:rsidR="00CC4E1B" w:rsidRPr="00ED31F6" w:rsidRDefault="00CC4E1B" w:rsidP="00CC4E1B">
      <w:pPr>
        <w:pStyle w:val="Paragrafi"/>
      </w:pPr>
    </w:p>
    <w:p w:rsidR="00CC4E1B" w:rsidRPr="00ED31F6" w:rsidRDefault="00CC4E1B" w:rsidP="00CC4E1B">
      <w:pPr>
        <w:pStyle w:val="BazLigjPropozues"/>
      </w:pPr>
      <w:r w:rsidRPr="00ED31F6">
        <w:t xml:space="preserve">Në mbështetje të nenit 28, pika 19, të ligjit </w:t>
      </w:r>
      <w:r w:rsidR="001D5DF5">
        <w:t>nr.</w:t>
      </w:r>
      <w:r w:rsidRPr="00ED31F6">
        <w:t>7491, datë 29.4.1991 “Për dispozitat kryesore kushtetuese”, me propozimin e Këshillit të Ministrave,</w:t>
      </w:r>
    </w:p>
    <w:p w:rsidR="00CC4E1B" w:rsidRPr="00ED31F6" w:rsidRDefault="00CC4E1B" w:rsidP="00CC4E1B">
      <w:pPr>
        <w:pStyle w:val="Paragrafi"/>
      </w:pPr>
    </w:p>
    <w:p w:rsidR="00CC4E1B" w:rsidRPr="00ED31F6" w:rsidRDefault="00CC4E1B" w:rsidP="00CC4E1B">
      <w:pPr>
        <w:pStyle w:val="VENDOSI"/>
      </w:pPr>
      <w:r w:rsidRPr="00ED31F6">
        <w:t>D e k r e t o j:</w:t>
      </w:r>
    </w:p>
    <w:p w:rsidR="00CC4E1B" w:rsidRPr="00ED31F6" w:rsidRDefault="00CC4E1B" w:rsidP="00CC4E1B">
      <w:pPr>
        <w:pStyle w:val="Paragrafi"/>
      </w:pPr>
    </w:p>
    <w:p w:rsidR="00CC4E1B" w:rsidRPr="00ED31F6" w:rsidRDefault="00CC4E1B" w:rsidP="00CC4E1B">
      <w:pPr>
        <w:pStyle w:val="NeniNr"/>
      </w:pPr>
      <w:r w:rsidRPr="00ED31F6">
        <w:t>Neni 1</w:t>
      </w:r>
    </w:p>
    <w:p w:rsidR="00CC4E1B" w:rsidRPr="00ED31F6" w:rsidRDefault="00CC4E1B" w:rsidP="00CC4E1B">
      <w:pPr>
        <w:pStyle w:val="Paragrafi"/>
      </w:pPr>
    </w:p>
    <w:p w:rsidR="00CC4E1B" w:rsidRPr="00ED31F6" w:rsidRDefault="00CC4E1B" w:rsidP="00CC4E1B">
      <w:pPr>
        <w:pStyle w:val="Paragrafi"/>
      </w:pPr>
      <w:r w:rsidRPr="00ED31F6">
        <w:t>Në nenin 50 shtohet pika 3 me këtë përmbajtje:</w:t>
      </w:r>
    </w:p>
    <w:p w:rsidR="00CC4E1B" w:rsidRPr="00ED31F6" w:rsidRDefault="00CC4E1B" w:rsidP="00CC4E1B">
      <w:pPr>
        <w:pStyle w:val="Paragrafi"/>
      </w:pPr>
      <w:r w:rsidRPr="00ED31F6">
        <w:t>“Për rastet kur në marrëveshjet financiare të ratifikuara në Kuvendin Popullor ose të miratuara nga Qeveria në formën e granteve, parashikohet mospërdorimi i burimeve financiare të huaja për të paguar taksa e tatime, duke përfshirë tatimin mbi vlerën e shtuar. Tatimi i paguar t’u rimbursohet financuesve të huaj nga administrata tatimore brenda 45 ditëve, sipas rregullave të përcaktuara nga ministri i Financave.</w:t>
      </w:r>
    </w:p>
    <w:p w:rsidR="00CC4E1B" w:rsidRPr="00ED31F6" w:rsidRDefault="00CC4E1B" w:rsidP="00CC4E1B">
      <w:pPr>
        <w:pStyle w:val="Paragrafi"/>
      </w:pPr>
    </w:p>
    <w:p w:rsidR="00CC4E1B" w:rsidRPr="00ED31F6" w:rsidRDefault="00CC4E1B" w:rsidP="00CC4E1B">
      <w:pPr>
        <w:pStyle w:val="NeniNr"/>
      </w:pPr>
      <w:r>
        <w:t>Neni 2</w:t>
      </w:r>
    </w:p>
    <w:p w:rsidR="00CC4E1B" w:rsidRPr="00ED31F6" w:rsidRDefault="00CC4E1B" w:rsidP="00CC4E1B">
      <w:pPr>
        <w:pStyle w:val="Paragrafi"/>
      </w:pPr>
    </w:p>
    <w:p w:rsidR="00CC4E1B" w:rsidRPr="00ED31F6" w:rsidRDefault="00CC4E1B" w:rsidP="00CC4E1B">
      <w:pPr>
        <w:pStyle w:val="Paragrafi"/>
      </w:pPr>
      <w:r w:rsidRPr="00ED31F6">
        <w:t>Ky dekret hyn në fuqi më 1 korrik 1996.</w:t>
      </w:r>
    </w:p>
    <w:p w:rsidR="00CC4E1B" w:rsidRPr="00ED31F6" w:rsidRDefault="00CC4E1B" w:rsidP="00CC4E1B">
      <w:pPr>
        <w:pStyle w:val="Paragrafi"/>
      </w:pPr>
    </w:p>
    <w:p w:rsidR="00CC4E1B" w:rsidRPr="00ED31F6" w:rsidRDefault="00CC4E1B" w:rsidP="00CC4E1B">
      <w:pPr>
        <w:pStyle w:val="Paragrafi"/>
      </w:pPr>
      <w:r w:rsidRPr="00ED31F6">
        <w:t xml:space="preserve">  KUNDËRFIRMOHET</w:t>
      </w:r>
    </w:p>
    <w:p w:rsidR="00CC4E1B" w:rsidRPr="00ED31F6" w:rsidRDefault="00CC4E1B" w:rsidP="00CC4E1B">
      <w:pPr>
        <w:pStyle w:val="Paragrafi"/>
      </w:pPr>
      <w:r w:rsidRPr="00ED31F6">
        <w:t>KRYETARI I KËSHILLIT TË MINISTRAVEP</w:t>
      </w:r>
      <w:r>
        <w:tab/>
      </w:r>
      <w:r w:rsidRPr="00ED31F6">
        <w:t>RESIDENTI I REPUBLIKËS</w:t>
      </w:r>
    </w:p>
    <w:p w:rsidR="00CC4E1B" w:rsidRPr="00ED31F6" w:rsidRDefault="00CC4E1B" w:rsidP="00CC4E1B">
      <w:pPr>
        <w:pStyle w:val="AutoritetiEmer"/>
      </w:pPr>
      <w:r w:rsidRPr="00ED31F6">
        <w:t xml:space="preserve">Aleksandër  Meksi       </w:t>
      </w:r>
      <w:r>
        <w:tab/>
      </w:r>
      <w:r>
        <w:tab/>
      </w:r>
      <w:r>
        <w:tab/>
      </w:r>
      <w:r>
        <w:tab/>
      </w:r>
      <w:r w:rsidRPr="00ED31F6">
        <w:t>Sali Berisha</w:t>
      </w:r>
    </w:p>
    <w:p w:rsidR="00CC4E1B" w:rsidRPr="00ED31F6" w:rsidRDefault="00CC4E1B" w:rsidP="00CC4E1B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5DF5"/>
    <w:rsid w:val="001D7C94"/>
    <w:rsid w:val="001E1B82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C4E1B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B61A7A7-F2EC-41BD-BE5B-72C88430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2019-03-27T09:27:00Z</dcterms:created>
  <dcterms:modified xsi:type="dcterms:W3CDTF">2019-03-27T09:27:00Z</dcterms:modified>
</cp:coreProperties>
</file>