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E1A" w:rsidRPr="00ED31F6" w:rsidRDefault="00EB5E1A" w:rsidP="00EB5E1A">
      <w:pPr>
        <w:pStyle w:val="Akti"/>
      </w:pPr>
      <w:bookmarkStart w:id="0" w:name="_GoBack"/>
      <w:bookmarkEnd w:id="0"/>
      <w:r w:rsidRPr="00ED31F6">
        <w:t>D E K R E T</w:t>
      </w:r>
    </w:p>
    <w:p w:rsidR="00EB5E1A" w:rsidRPr="00ED31F6" w:rsidRDefault="00EB5E1A" w:rsidP="00EB5E1A">
      <w:pPr>
        <w:pStyle w:val="NumriData"/>
      </w:pPr>
      <w:r w:rsidRPr="00ED31F6">
        <w:t>Nr.1616, datë 20.9.1996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Titulli"/>
      </w:pPr>
      <w:r w:rsidRPr="00ED31F6">
        <w:t>PËR DISA NDRYSHIME NË LIGJIN NR. 7512, DATË 10.8.1991 “PËR SANKSIONIMIN DHE MBROJTJEN E PRONËS PRIVATE, TË NISMËS SË LIRË TË VEPRIMTARIVE PRIVATE TË PAVARURA DHE PRIVATIZIMIT”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BazLigjPropozues"/>
      </w:pPr>
      <w:r w:rsidRPr="00ED31F6">
        <w:t>Në mbështetje të nenit 28, pika 19, të ligjit nr. 7491, datë 29.04.1991 “Për dispozitat kryesore kushtetuese”, me propozimin e Këshillit të Ministrave,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VENDOSI"/>
      </w:pPr>
      <w:r w:rsidRPr="00ED31F6">
        <w:t>D</w:t>
      </w:r>
      <w:r>
        <w:t xml:space="preserve"> </w:t>
      </w:r>
      <w:r w:rsidRPr="00ED31F6">
        <w:t>e</w:t>
      </w:r>
      <w:r>
        <w:t xml:space="preserve"> </w:t>
      </w:r>
      <w:r w:rsidRPr="00ED31F6">
        <w:t>k</w:t>
      </w:r>
      <w:r>
        <w:t xml:space="preserve"> </w:t>
      </w:r>
      <w:r w:rsidRPr="00ED31F6">
        <w:t>r</w:t>
      </w:r>
      <w:r>
        <w:t xml:space="preserve"> </w:t>
      </w:r>
      <w:r w:rsidRPr="00ED31F6">
        <w:t>e</w:t>
      </w:r>
      <w:r>
        <w:t xml:space="preserve"> </w:t>
      </w:r>
      <w:r w:rsidRPr="00ED31F6">
        <w:t>t</w:t>
      </w:r>
      <w:r>
        <w:t xml:space="preserve"> </w:t>
      </w:r>
      <w:r w:rsidRPr="00ED31F6">
        <w:t>o</w:t>
      </w:r>
      <w:r>
        <w:t xml:space="preserve"> </w:t>
      </w:r>
      <w:r w:rsidRPr="00ED31F6">
        <w:t>j :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NeniNr"/>
      </w:pPr>
      <w:r w:rsidRPr="00ED31F6">
        <w:t>Neni 1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Neni 2 i ligjit nr. 7512, datë 10.8.1991, ndryshohet si vijon:</w:t>
      </w:r>
    </w:p>
    <w:p w:rsidR="00EB5E1A" w:rsidRPr="00ED31F6" w:rsidRDefault="00EB5E1A" w:rsidP="00EB5E1A">
      <w:pPr>
        <w:pStyle w:val="Paragrafi"/>
      </w:pPr>
      <w:r w:rsidRPr="00ED31F6">
        <w:t>“Personat juridikë dhe fizikë shqiptarë ose të huaj ushtrojnë veprimtaritë private në përputhje me legjislacionin në fuqi në Republikën e Shqipërisë”.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NeniNr"/>
      </w:pPr>
      <w:r w:rsidRPr="00ED31F6">
        <w:t>Neni 2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Neni 22 ndryshohet si vijon:</w:t>
      </w:r>
    </w:p>
    <w:p w:rsidR="00EB5E1A" w:rsidRPr="00ED31F6" w:rsidRDefault="00EB5E1A" w:rsidP="00EB5E1A">
      <w:pPr>
        <w:pStyle w:val="Paragrafi"/>
      </w:pPr>
      <w:r w:rsidRPr="00ED31F6">
        <w:t>“Privatizimi i pronës shtetërore bëhet:</w:t>
      </w:r>
    </w:p>
    <w:p w:rsidR="00EB5E1A" w:rsidRPr="00ED31F6" w:rsidRDefault="00EB5E1A" w:rsidP="00EB5E1A">
      <w:pPr>
        <w:pStyle w:val="Paragrafi"/>
      </w:pPr>
      <w:r w:rsidRPr="00ED31F6">
        <w:t>l. Shitja e kapitalit dhe transferimi i aksioneve të shoqërive tregtare me kapital shtetëror, në të cilat shteti si pronar i këtij kapitali përfaqësohet nga ministritë dhe institucionet e tjera qendrore të përcaktuara me ligj, bëhet nga këto ministri e institucione në bashkëpunim me Ministrinë e Privatizimeve.</w:t>
      </w:r>
    </w:p>
    <w:p w:rsidR="00EB5E1A" w:rsidRPr="00ED31F6" w:rsidRDefault="00EB5E1A" w:rsidP="00EB5E1A">
      <w:pPr>
        <w:pStyle w:val="Paragrafi"/>
      </w:pPr>
      <w:r w:rsidRPr="00ED31F6">
        <w:t>2. Shitja e kapitalit dhe transferimi i aksioneve të shoqërive të tjera tregtare me kapital tërësisht ose pjesërisht shtetëror të transformuara nga ndërmarrjet shtetërore, në të cilat shteti si pronar i këtij kapitali përfaqësohet nga Ministria e Privatizimeve, si dhe shitja e kapitalit të ndërmarrjeve shtetërore të patransformuara dhe shitja e objekteve të veçanta që shkëputen nga shoqëritë e tjera tregtare, bëhet nga Ministria e Privatizimeve.</w:t>
      </w:r>
    </w:p>
    <w:p w:rsidR="00EB5E1A" w:rsidRPr="00ED31F6" w:rsidRDefault="00EB5E1A" w:rsidP="00EB5E1A">
      <w:pPr>
        <w:pStyle w:val="Paragrafi"/>
      </w:pPr>
      <w:r w:rsidRPr="00ED31F6">
        <w:t>Agjencia Kombëtare e Privatizimit, si institucion buxhetor në vartësi të Këshillit të Ministrave, kryen dhe organizon procedurat e shitjes të pronës shtetërore, ku shteti përfaqësohet si pronar nga Ministria e Privatizimeve.</w:t>
      </w:r>
    </w:p>
    <w:p w:rsidR="00EB5E1A" w:rsidRPr="00ED31F6" w:rsidRDefault="00EB5E1A" w:rsidP="00EB5E1A">
      <w:pPr>
        <w:pStyle w:val="Paragrafi"/>
      </w:pPr>
      <w:r w:rsidRPr="00ED31F6">
        <w:t xml:space="preserve">3. Shitja e kapitalit ose transferimi i aksioneve a pjesëve shtetërore të shoqërive tregtare me kapital të përbashkët me investitorë </w:t>
      </w:r>
      <w:smartTag w:uri="urn:schemas-microsoft-com:office:smarttags" w:element="country-region">
        <w:smartTag w:uri="urn:schemas-microsoft-com:office:smarttags" w:element="place">
          <w:r w:rsidRPr="00ED31F6">
            <w:t>vendas</w:t>
          </w:r>
        </w:smartTag>
      </w:smartTag>
      <w:r w:rsidRPr="00ED31F6">
        <w:t xml:space="preserve"> ose të huaj, në të cilat shteti si pronar përfaqësohet nga organi që ka bërë derdhjen e kapitalit në këto shoqëri, bëhet nga këto organe në përputhje me legjislacionin për shoqëritë tregtare.</w:t>
      </w:r>
    </w:p>
    <w:p w:rsidR="00EB5E1A" w:rsidRPr="00ED31F6" w:rsidRDefault="00EB5E1A" w:rsidP="00EB5E1A">
      <w:pPr>
        <w:pStyle w:val="Paragrafi"/>
      </w:pPr>
      <w:r w:rsidRPr="00ED31F6">
        <w:t>Këshilli i Ministrave përcakton rregullat kryesore për privatizimin e pronës shtetërore, si dhe miraton programet e privatizimit të shoqërive tregtare, ku privatizimi i pronës shtetërore bëhet sipas pikës 1 të këtij neni.</w:t>
      </w:r>
    </w:p>
    <w:p w:rsidR="00EB5E1A" w:rsidRPr="00ED31F6" w:rsidRDefault="00EB5E1A" w:rsidP="00EB5E1A">
      <w:pPr>
        <w:pStyle w:val="Paragrafi"/>
      </w:pPr>
      <w:r w:rsidRPr="00ED31F6">
        <w:t>Dhënia me qira e pronës shtetërore bëhet nga organet që përfaqësojnë shtetin si pronar të kësaj prone”.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NeniNr"/>
      </w:pPr>
      <w:r w:rsidRPr="00ED31F6">
        <w:t>Neni 3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Në paragrafin e tretë të nenit 23 fjalia e fundit ndryshohet si vijon:</w:t>
      </w:r>
    </w:p>
    <w:p w:rsidR="00EB5E1A" w:rsidRPr="00ED31F6" w:rsidRDefault="00EB5E1A" w:rsidP="00EB5E1A">
      <w:pPr>
        <w:pStyle w:val="Paragrafi"/>
      </w:pPr>
      <w:r w:rsidRPr="00ED31F6">
        <w:t>“Ndryshimi i destinacionit brenda këtij afati mund të bëhet nga organet e përcaktuara në nenin 22 që përfaqësojnë shtetin si pronar të pronës shtetërore”.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NeniNr"/>
      </w:pPr>
      <w:r w:rsidRPr="00ED31F6">
        <w:t>Neni 4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Neni 25 ndryshohet si vijon:</w:t>
      </w:r>
    </w:p>
    <w:p w:rsidR="00EB5E1A" w:rsidRPr="00ED31F6" w:rsidRDefault="00EB5E1A" w:rsidP="00EB5E1A">
      <w:pPr>
        <w:pStyle w:val="Paragrafi"/>
      </w:pPr>
      <w:r w:rsidRPr="00ED31F6">
        <w:t xml:space="preserve">“Privatizimi i pronës shtetërore me letra me vlerë për privatizim organizohet dhe shpallet nga Agjencia Kombëtare e Privatizimit me miratim të organit që përfaqëson shtetin, si pronar të pronës </w:t>
      </w:r>
      <w:r w:rsidRPr="00ED31F6">
        <w:lastRenderedPageBreak/>
        <w:t>shtetërore”.</w:t>
      </w:r>
    </w:p>
    <w:p w:rsidR="00EB5E1A" w:rsidRPr="00ED31F6" w:rsidRDefault="00EB5E1A" w:rsidP="00EB5E1A">
      <w:pPr>
        <w:pStyle w:val="NeniNr"/>
      </w:pPr>
    </w:p>
    <w:p w:rsidR="00EB5E1A" w:rsidRPr="00ED31F6" w:rsidRDefault="00EB5E1A" w:rsidP="00EB5E1A">
      <w:pPr>
        <w:pStyle w:val="NeniNr"/>
      </w:pPr>
      <w:r w:rsidRPr="00ED31F6">
        <w:t>Neni 5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Nenet 10, 11, 12,13,16 dhe 24 shfuqizohen.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NeniNr"/>
      </w:pPr>
      <w:r w:rsidRPr="00ED31F6">
        <w:t>Neni 6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Ky dekret hyn në fuqi menjëherë.</w:t>
      </w:r>
    </w:p>
    <w:p w:rsidR="00EB5E1A" w:rsidRPr="00ED31F6" w:rsidRDefault="00EB5E1A" w:rsidP="00EB5E1A">
      <w:pPr>
        <w:pStyle w:val="Paragrafi"/>
      </w:pPr>
    </w:p>
    <w:p w:rsidR="00EB5E1A" w:rsidRPr="00ED31F6" w:rsidRDefault="00EB5E1A" w:rsidP="00EB5E1A">
      <w:pPr>
        <w:pStyle w:val="Paragrafi"/>
      </w:pPr>
      <w:r w:rsidRPr="00ED31F6">
        <w:t>KUNDËRFIRMOHET</w:t>
      </w:r>
    </w:p>
    <w:p w:rsidR="00EB5E1A" w:rsidRPr="00ED31F6" w:rsidRDefault="00EB5E1A" w:rsidP="00EB5E1A">
      <w:pPr>
        <w:pStyle w:val="Paragrafi"/>
      </w:pPr>
      <w:r w:rsidRPr="00ED31F6">
        <w:t xml:space="preserve">KRYETARI I KËSHILLIT TË MINISTRAVE </w:t>
      </w:r>
      <w:r>
        <w:tab/>
      </w:r>
      <w:r>
        <w:tab/>
      </w:r>
      <w:r w:rsidRPr="00ED31F6">
        <w:t>PRESIDENTI I REPUBLIKËS</w:t>
      </w:r>
    </w:p>
    <w:p w:rsidR="00EB5E1A" w:rsidRPr="00ED31F6" w:rsidRDefault="00EB5E1A" w:rsidP="00EB5E1A">
      <w:pPr>
        <w:pStyle w:val="AutoritetiEmer"/>
      </w:pPr>
      <w:r w:rsidRPr="00ED31F6">
        <w:t xml:space="preserve">Aleksandër Meksi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D31F6">
        <w:t xml:space="preserve"> Sali Berisha</w:t>
      </w:r>
    </w:p>
    <w:p w:rsidR="00EB5E1A" w:rsidRPr="00ED31F6" w:rsidRDefault="00EB5E1A" w:rsidP="00EB5E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37A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40A9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5E1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B9C873-636E-4F4D-AE64-AE12C740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