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867" w:rsidRPr="003A6BB6" w:rsidRDefault="001D0867" w:rsidP="001D0867">
      <w:pPr>
        <w:pStyle w:val="Akti"/>
      </w:pPr>
      <w:bookmarkStart w:id="0" w:name="_GoBack"/>
      <w:bookmarkEnd w:id="0"/>
      <w:r w:rsidRPr="003A6BB6">
        <w:t>D E K R E T</w:t>
      </w:r>
    </w:p>
    <w:p w:rsidR="001D0867" w:rsidRPr="003A6BB6" w:rsidRDefault="001D0867" w:rsidP="001D0867">
      <w:pPr>
        <w:pStyle w:val="NumriData"/>
      </w:pPr>
      <w:r w:rsidRPr="003A6BB6">
        <w:t>Nr.2054, datë 17.4.1998</w:t>
      </w:r>
    </w:p>
    <w:p w:rsidR="001D0867" w:rsidRPr="003A6BB6" w:rsidRDefault="001D0867" w:rsidP="001D0867">
      <w:pPr>
        <w:pStyle w:val="Paragrafi"/>
      </w:pPr>
    </w:p>
    <w:p w:rsidR="001D0867" w:rsidRPr="003A6BB6" w:rsidRDefault="001D0867" w:rsidP="001D0867">
      <w:pPr>
        <w:pStyle w:val="Titulli"/>
      </w:pPr>
      <w:r w:rsidRPr="003A6BB6">
        <w:t>për emërimin e zëvendëskryetarit të këshillit të minsitrave</w:t>
      </w:r>
    </w:p>
    <w:p w:rsidR="001D0867" w:rsidRPr="003A6BB6" w:rsidRDefault="001D0867" w:rsidP="001D0867">
      <w:pPr>
        <w:pStyle w:val="Paragrafi"/>
      </w:pPr>
    </w:p>
    <w:p w:rsidR="001D0867" w:rsidRPr="003A6BB6" w:rsidRDefault="001D0867" w:rsidP="001D0867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1D0867" w:rsidRPr="003A6BB6" w:rsidRDefault="001D0867" w:rsidP="001D0867">
      <w:pPr>
        <w:pStyle w:val="Paragrafi"/>
      </w:pPr>
    </w:p>
    <w:p w:rsidR="001D0867" w:rsidRPr="003A6BB6" w:rsidRDefault="001D0867" w:rsidP="001D0867">
      <w:pPr>
        <w:pStyle w:val="VENDOSI"/>
      </w:pPr>
      <w:r w:rsidRPr="003A6BB6">
        <w:t>D e k r e t o j:</w:t>
      </w:r>
    </w:p>
    <w:p w:rsidR="001D0867" w:rsidRPr="003A6BB6" w:rsidRDefault="001D0867" w:rsidP="001D0867">
      <w:pPr>
        <w:pStyle w:val="Paragrafi"/>
      </w:pPr>
    </w:p>
    <w:p w:rsidR="001D0867" w:rsidRPr="003A6BB6" w:rsidRDefault="001D0867" w:rsidP="001D0867">
      <w:pPr>
        <w:pStyle w:val="NeniNr"/>
      </w:pPr>
      <w:r w:rsidRPr="003A6BB6">
        <w:t>Neni 1</w:t>
      </w:r>
    </w:p>
    <w:p w:rsidR="001D0867" w:rsidRPr="003A6BB6" w:rsidRDefault="001D0867" w:rsidP="001D0867">
      <w:pPr>
        <w:pStyle w:val="Paragrafi"/>
      </w:pPr>
    </w:p>
    <w:p w:rsidR="001D0867" w:rsidRPr="003A6BB6" w:rsidRDefault="001D0867" w:rsidP="001D0867">
      <w:pPr>
        <w:pStyle w:val="Paragrafi"/>
      </w:pPr>
      <w:r w:rsidRPr="003A6BB6">
        <w:t>Zoti Kastriot Islami  lirohet nga detyra e ministrit të Shtetit pranë Kryetarit të Këshillit të Ministrave dhe emërohet zëvendëskryetar i Këshillit të Ministrave dhe ministër i Koordinimit Qeveritar.</w:t>
      </w:r>
    </w:p>
    <w:p w:rsidR="001D0867" w:rsidRPr="003A6BB6" w:rsidRDefault="001D0867" w:rsidP="001D0867">
      <w:pPr>
        <w:pStyle w:val="Paragrafi"/>
      </w:pPr>
    </w:p>
    <w:p w:rsidR="001D0867" w:rsidRPr="003A6BB6" w:rsidRDefault="001D0867" w:rsidP="001D0867">
      <w:pPr>
        <w:pStyle w:val="NeniNr"/>
      </w:pPr>
      <w:r w:rsidRPr="003A6BB6">
        <w:t>Neni 2</w:t>
      </w:r>
    </w:p>
    <w:p w:rsidR="001D0867" w:rsidRPr="003A6BB6" w:rsidRDefault="001D0867" w:rsidP="001D0867">
      <w:pPr>
        <w:pStyle w:val="Paragrafi"/>
      </w:pPr>
    </w:p>
    <w:p w:rsidR="001D0867" w:rsidRPr="003A6BB6" w:rsidRDefault="001D0867" w:rsidP="001D0867">
      <w:pPr>
        <w:pStyle w:val="Paragrafi"/>
      </w:pPr>
      <w:r w:rsidRPr="003A6BB6">
        <w:t>Ky dekret hyn në fuqi menjëherë.</w:t>
      </w:r>
    </w:p>
    <w:p w:rsidR="001D0867" w:rsidRPr="003A6BB6" w:rsidRDefault="001D0867" w:rsidP="001D0867">
      <w:pPr>
        <w:pStyle w:val="Paragrafi"/>
      </w:pPr>
    </w:p>
    <w:p w:rsidR="001D0867" w:rsidRPr="003A6BB6" w:rsidRDefault="001D0867" w:rsidP="001D0867">
      <w:pPr>
        <w:pStyle w:val="Autoriteti"/>
      </w:pPr>
      <w:r w:rsidRPr="003A6BB6">
        <w:t>Presidenti i Republikës</w:t>
      </w:r>
    </w:p>
    <w:p w:rsidR="001D0867" w:rsidRPr="003A6BB6" w:rsidRDefault="001D0867" w:rsidP="001D0867">
      <w:pPr>
        <w:pStyle w:val="AutoritetiEmer"/>
      </w:pPr>
      <w:r w:rsidRPr="003A6BB6">
        <w:t>Rexhep Meidani</w:t>
      </w:r>
    </w:p>
    <w:p w:rsidR="001D0867" w:rsidRPr="003A6BB6" w:rsidRDefault="001D0867" w:rsidP="001D0867">
      <w:pPr>
        <w:pStyle w:val="Paragrafi"/>
      </w:pPr>
    </w:p>
    <w:p w:rsidR="001D0867" w:rsidRPr="003A6BB6" w:rsidRDefault="001D0867" w:rsidP="001D0867">
      <w:pPr>
        <w:pStyle w:val="Paragrafi"/>
      </w:pPr>
    </w:p>
    <w:p w:rsidR="001D0867" w:rsidRPr="003A6BB6" w:rsidRDefault="001D0867" w:rsidP="001D0867">
      <w:pPr>
        <w:pStyle w:val="Shpallja"/>
      </w:pPr>
      <w:r w:rsidRPr="003A6BB6">
        <w:t>Miratuar me vendimin nr.366, datë 29.4.1998 të Kuvendit Popullor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0867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4072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680388-EB59-483D-B47E-BBCCA44F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