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395" w:rsidRPr="00FF1292" w:rsidRDefault="007F4395" w:rsidP="007F4395">
      <w:pPr>
        <w:pStyle w:val="Akti"/>
      </w:pPr>
      <w:bookmarkStart w:id="0" w:name="_GoBack"/>
      <w:bookmarkEnd w:id="0"/>
      <w:r w:rsidRPr="00FF1292">
        <w:t>D E K R E T</w:t>
      </w:r>
    </w:p>
    <w:p w:rsidR="007F4395" w:rsidRPr="00FF1292" w:rsidRDefault="007F4395" w:rsidP="007F4395">
      <w:pPr>
        <w:pStyle w:val="NumriData"/>
      </w:pPr>
      <w:r w:rsidRPr="00FF1292">
        <w:t>Nr.2678, datë 06.07.2000</w:t>
      </w:r>
    </w:p>
    <w:p w:rsidR="007F4395" w:rsidRPr="00FF1292" w:rsidRDefault="007F4395" w:rsidP="007F4395">
      <w:pPr>
        <w:pStyle w:val="Paragrafi"/>
      </w:pPr>
    </w:p>
    <w:p w:rsidR="007F4395" w:rsidRPr="00FF1292" w:rsidRDefault="007F4395" w:rsidP="007F4395">
      <w:pPr>
        <w:pStyle w:val="Titulli"/>
      </w:pPr>
      <w:r w:rsidRPr="00FF1292">
        <w:t>PËR EMËRIMIN E ANËTARIT TË GJYKATËS SË LARTË</w:t>
      </w:r>
    </w:p>
    <w:p w:rsidR="007F4395" w:rsidRPr="00FF1292" w:rsidRDefault="007F4395" w:rsidP="007F4395">
      <w:pPr>
        <w:pStyle w:val="Paragrafi"/>
      </w:pPr>
    </w:p>
    <w:p w:rsidR="007F4395" w:rsidRPr="00FF1292" w:rsidRDefault="007F4395" w:rsidP="007F4395">
      <w:pPr>
        <w:pStyle w:val="BazLigjPropozues"/>
      </w:pPr>
      <w:r w:rsidRPr="00FF1292">
        <w:t>Në mbështetje të nenti 136, pika 1, të Kushtetutës, si dhe të nenit 4, të ligjit nr.8588, datë 15.3.2000 “Për organizimin dhe funksionimin e Gjykatës së Lartë të Republikës së Shqipërisë“, me pëlqim të Kuvendit</w:t>
      </w:r>
    </w:p>
    <w:p w:rsidR="007F4395" w:rsidRPr="00FF1292" w:rsidRDefault="007F4395" w:rsidP="007F4395">
      <w:pPr>
        <w:pStyle w:val="VENDOSI"/>
      </w:pPr>
    </w:p>
    <w:p w:rsidR="007F4395" w:rsidRPr="00FF1292" w:rsidRDefault="007F4395" w:rsidP="007F4395">
      <w:pPr>
        <w:pStyle w:val="VENDOSI"/>
      </w:pPr>
      <w:r w:rsidRPr="00FF1292">
        <w:t>D E K R E T O J:</w:t>
      </w:r>
    </w:p>
    <w:p w:rsidR="007F4395" w:rsidRPr="00FF1292" w:rsidRDefault="007F4395" w:rsidP="007F4395">
      <w:pPr>
        <w:pStyle w:val="VENDOSI"/>
      </w:pPr>
    </w:p>
    <w:p w:rsidR="007F4395" w:rsidRPr="00FF1292" w:rsidRDefault="007F4395" w:rsidP="007F4395">
      <w:pPr>
        <w:pStyle w:val="NeniNr"/>
      </w:pPr>
      <w:r w:rsidRPr="00FF1292">
        <w:t>Neni 1</w:t>
      </w:r>
    </w:p>
    <w:p w:rsidR="007F4395" w:rsidRPr="00FF1292" w:rsidRDefault="007F4395" w:rsidP="007F4395">
      <w:pPr>
        <w:pStyle w:val="Paragrafi"/>
      </w:pPr>
    </w:p>
    <w:p w:rsidR="007F4395" w:rsidRPr="00FF1292" w:rsidRDefault="007F4395" w:rsidP="007F4395">
      <w:pPr>
        <w:pStyle w:val="Paragrafi"/>
      </w:pPr>
      <w:r w:rsidRPr="00FF1292">
        <w:t>Zoti Perikli Zaharia (Polloshi) emërohet anëtar i Gjykatës së Lartë.</w:t>
      </w:r>
    </w:p>
    <w:p w:rsidR="007F4395" w:rsidRPr="00FF1292" w:rsidRDefault="007F4395" w:rsidP="007F4395">
      <w:pPr>
        <w:pStyle w:val="Paragrafi"/>
      </w:pPr>
    </w:p>
    <w:p w:rsidR="007F4395" w:rsidRPr="00FF1292" w:rsidRDefault="007F4395" w:rsidP="007F4395">
      <w:pPr>
        <w:pStyle w:val="NeniNr"/>
      </w:pPr>
      <w:r w:rsidRPr="00FF1292">
        <w:t>Neni 2</w:t>
      </w:r>
    </w:p>
    <w:p w:rsidR="007F4395" w:rsidRPr="00FF1292" w:rsidRDefault="007F4395" w:rsidP="007F4395">
      <w:pPr>
        <w:pStyle w:val="Paragrafi"/>
      </w:pPr>
    </w:p>
    <w:p w:rsidR="007F4395" w:rsidRPr="00FF1292" w:rsidRDefault="007F4395" w:rsidP="007F4395">
      <w:pPr>
        <w:pStyle w:val="Paragrafi"/>
      </w:pPr>
      <w:r w:rsidRPr="00FF1292">
        <w:t>Ky dekret hyn në fuqi menjëherë.</w:t>
      </w:r>
    </w:p>
    <w:p w:rsidR="007F4395" w:rsidRPr="00FF1292" w:rsidRDefault="007F4395" w:rsidP="007F4395">
      <w:pPr>
        <w:pStyle w:val="Paragrafi"/>
      </w:pPr>
    </w:p>
    <w:p w:rsidR="007F4395" w:rsidRPr="00FF1292" w:rsidRDefault="007F4395" w:rsidP="007F4395">
      <w:pPr>
        <w:pStyle w:val="Autoriteti"/>
      </w:pPr>
      <w:r w:rsidRPr="00FF1292">
        <w:t>PRESIDENTI I REPUBLIKËS SË SHQIPËRISË</w:t>
      </w:r>
    </w:p>
    <w:p w:rsidR="007F4395" w:rsidRPr="00FF1292" w:rsidRDefault="007F4395" w:rsidP="007F4395">
      <w:pPr>
        <w:pStyle w:val="AutoritetiEmer"/>
      </w:pPr>
      <w:r w:rsidRPr="00FF1292">
        <w:t xml:space="preserve">                                                                  Rexhep Meidani </w:t>
      </w:r>
    </w:p>
    <w:p w:rsidR="007F4395" w:rsidRPr="00FF1292" w:rsidRDefault="007F4395" w:rsidP="007F4395">
      <w:pPr>
        <w:pStyle w:val="AutoritetiEmer"/>
      </w:pPr>
    </w:p>
    <w:p w:rsidR="007F4395" w:rsidRPr="00FF1292" w:rsidRDefault="007F4395" w:rsidP="007F439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D5F2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4395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5A8838-1C64-403D-8B06-9CE08F3F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2019-03-14T10:56:00Z</dcterms:created>
  <dcterms:modified xsi:type="dcterms:W3CDTF">2019-03-14T10:56:00Z</dcterms:modified>
</cp:coreProperties>
</file>