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B94" w:rsidRDefault="00BB7B94" w:rsidP="00BB7B94">
      <w:pPr>
        <w:pStyle w:val="Akti"/>
      </w:pPr>
      <w:bookmarkStart w:id="0" w:name="_GoBack"/>
      <w:bookmarkEnd w:id="0"/>
      <w:r>
        <w:t>D E K R E T</w:t>
      </w:r>
    </w:p>
    <w:p w:rsidR="00BB7B94" w:rsidRDefault="00BB7B94" w:rsidP="00BB7B94">
      <w:pPr>
        <w:pStyle w:val="NumriData"/>
      </w:pPr>
      <w:r>
        <w:t>Nr.3993, datë 29.10.2003</w:t>
      </w:r>
    </w:p>
    <w:p w:rsidR="00BB7B94" w:rsidRPr="002176A4" w:rsidRDefault="00BB7B94" w:rsidP="00BB7B94">
      <w:pPr>
        <w:pStyle w:val="Paragrafi"/>
        <w:rPr>
          <w:szCs w:val="22"/>
        </w:rPr>
      </w:pPr>
    </w:p>
    <w:p w:rsidR="00BB7B94" w:rsidRDefault="00BB7B94" w:rsidP="00BB7B94">
      <w:pPr>
        <w:pStyle w:val="Titulli"/>
      </w:pPr>
      <w:r>
        <w:t>PËR CAKTIMIN E KOMPETENCAVE TOKËSORE, TË QENDRËS SË USHTRIMIT TË VEPRIMTARISË DHE NUMRIT TË GJYQTARËVE TË GJYKATAVE TË SHKALLËS SË PARË DHE TË APELIT PËR KRIME TË RËNDA</w:t>
      </w:r>
    </w:p>
    <w:p w:rsidR="00BB7B94" w:rsidRPr="00E72155" w:rsidRDefault="00BB7B94" w:rsidP="00BB7B94">
      <w:pPr>
        <w:pStyle w:val="Paragrafi"/>
        <w:rPr>
          <w:szCs w:val="22"/>
        </w:rPr>
      </w:pPr>
    </w:p>
    <w:p w:rsidR="00BB7B94" w:rsidRDefault="00BB7B94" w:rsidP="006314CC">
      <w:pPr>
        <w:pStyle w:val="BazLigjPropozues"/>
      </w:pPr>
      <w:r>
        <w:t>Në mbështetje të nenit 93 të Kushtetutës, dhe të nenit 2/3 të ligjit nr.9110, datë 24.7.2003 "Për organizimin dhe funksionimin e gjykatave për krimet e rënda", me propozim të Ministrit të Drejtësisë</w:t>
      </w:r>
    </w:p>
    <w:p w:rsidR="00BB7B94" w:rsidRPr="00E72155" w:rsidRDefault="00BB7B94" w:rsidP="00BB7B94">
      <w:pPr>
        <w:pStyle w:val="Paragrafi"/>
        <w:rPr>
          <w:szCs w:val="22"/>
        </w:rPr>
      </w:pPr>
    </w:p>
    <w:p w:rsidR="00BB7B94" w:rsidRDefault="00BB7B94" w:rsidP="00BB7B94">
      <w:pPr>
        <w:pStyle w:val="VENDOSI"/>
      </w:pPr>
      <w:r>
        <w:t>D e k r e t o j:</w:t>
      </w:r>
    </w:p>
    <w:p w:rsidR="00BB7B94" w:rsidRPr="00E72155" w:rsidRDefault="00BB7B94" w:rsidP="00BB7B94">
      <w:pPr>
        <w:pStyle w:val="Paragrafi"/>
        <w:rPr>
          <w:szCs w:val="22"/>
        </w:rPr>
      </w:pPr>
    </w:p>
    <w:p w:rsidR="00BB7B94" w:rsidRDefault="00BB7B94" w:rsidP="00BB7B94">
      <w:pPr>
        <w:pStyle w:val="NeniNr"/>
      </w:pPr>
      <w:r>
        <w:t>Neni 1</w:t>
      </w:r>
    </w:p>
    <w:p w:rsidR="00BB7B94" w:rsidRPr="00E72155" w:rsidRDefault="00BB7B94" w:rsidP="00BB7B94">
      <w:pPr>
        <w:pStyle w:val="Paragrafi"/>
        <w:rPr>
          <w:szCs w:val="22"/>
        </w:rPr>
      </w:pPr>
    </w:p>
    <w:p w:rsidR="00BB7B94" w:rsidRDefault="00BB7B94" w:rsidP="00BB7B94">
      <w:pPr>
        <w:pStyle w:val="Paragrafi"/>
      </w:pPr>
      <w:r>
        <w:t>Në territorin e Republikës së Shqipërisë krijohen dhe funksionojnë gjykatat e shkallës së parë dhe të apelit për krime të rënda, me kompetenca tokësore, qendër të ushtrimit të veprimtarisë dhe numër gjyqtarësh si më poshtë vijon:</w:t>
      </w:r>
    </w:p>
    <w:p w:rsidR="00BB7B94" w:rsidRDefault="00BB7B94" w:rsidP="00BB7B94">
      <w:pPr>
        <w:pStyle w:val="Paragrafi"/>
      </w:pPr>
      <w:r>
        <w:t>1. Gjykata e Shkallës së Parë për Krime të Rënda, me kompetenca tokësore në të gjithë territorin e vendit, me qendër të ushtrimit të veprimtarisë në rrethin e Tiranës dhe me numër gjyqtarësh 16 (gjashtëmbëdhjetë).</w:t>
      </w:r>
    </w:p>
    <w:p w:rsidR="00BB7B94" w:rsidRDefault="00BB7B94" w:rsidP="00BB7B94">
      <w:pPr>
        <w:pStyle w:val="Paragrafi"/>
      </w:pPr>
      <w:r>
        <w:t>2. Gjykata e Apelit për Krime të Rënda, me kompetenca tokësore në të gjithë territorin e vendit, me qendër të ushtrimit të veprimtarisë në rrethin e Tiranës dhe me numër gjyqtarësh 11 (njëmbëdhjetë).</w:t>
      </w:r>
    </w:p>
    <w:p w:rsidR="00BB7B94" w:rsidRPr="002176A4" w:rsidRDefault="00BB7B94" w:rsidP="00BB7B94">
      <w:pPr>
        <w:pStyle w:val="Paragrafi"/>
        <w:rPr>
          <w:szCs w:val="22"/>
        </w:rPr>
      </w:pPr>
    </w:p>
    <w:p w:rsidR="00BB7B94" w:rsidRDefault="00BB7B94" w:rsidP="00BB7B94">
      <w:pPr>
        <w:pStyle w:val="NeniNr"/>
      </w:pPr>
      <w:r>
        <w:t>Neni 2</w:t>
      </w:r>
    </w:p>
    <w:p w:rsidR="00BB7B94" w:rsidRPr="00E72155" w:rsidRDefault="00BB7B94" w:rsidP="00BB7B94">
      <w:pPr>
        <w:pStyle w:val="Paragrafi"/>
        <w:rPr>
          <w:szCs w:val="22"/>
        </w:rPr>
      </w:pPr>
    </w:p>
    <w:p w:rsidR="00BB7B94" w:rsidRDefault="00BB7B94" w:rsidP="00BB7B94">
      <w:pPr>
        <w:pStyle w:val="Paragrafi"/>
      </w:pPr>
      <w:r>
        <w:t>Ky dekret hyn në fuqi menjëherë.</w:t>
      </w:r>
    </w:p>
    <w:p w:rsidR="002176A4" w:rsidRDefault="002176A4" w:rsidP="00BB7B94">
      <w:pPr>
        <w:pStyle w:val="Autoriteti"/>
      </w:pPr>
    </w:p>
    <w:p w:rsidR="00BB7B94" w:rsidRDefault="00BB7B94" w:rsidP="00BB7B94">
      <w:pPr>
        <w:pStyle w:val="Autoriteti"/>
      </w:pPr>
      <w:r>
        <w:t>PRESIDENTI I REPUBLIKËS SË SHQIPËRISË</w:t>
      </w:r>
    </w:p>
    <w:p w:rsidR="00BB7B94" w:rsidRDefault="00BB7B94" w:rsidP="007872C2">
      <w:pPr>
        <w:pStyle w:val="AutoritetiEmer"/>
      </w:pPr>
      <w:r>
        <w:t>Alfred Moisiu</w:t>
      </w:r>
    </w:p>
    <w:sectPr w:rsidR="00BB7B9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176A4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3EAD"/>
    <w:rsid w:val="005D4BA8"/>
    <w:rsid w:val="006314CC"/>
    <w:rsid w:val="006A37D8"/>
    <w:rsid w:val="00705463"/>
    <w:rsid w:val="0074183C"/>
    <w:rsid w:val="00767527"/>
    <w:rsid w:val="007872C2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B7B94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72155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17C2A5-FE88-421C-9741-799F8CD7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B7B9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