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C9F" w:rsidRPr="00A6692D" w:rsidRDefault="001B5C9F" w:rsidP="001B5C9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 xml:space="preserve">Dekret </w:t>
      </w:r>
    </w:p>
    <w:p w:rsidR="001B5C9F" w:rsidRPr="00A6692D" w:rsidRDefault="001B5C9F" w:rsidP="001B5C9F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Nr.4718, datë 8.12.2005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dhënie të shtetësisë shqiptare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92 pika “c” të Kushtetutës, të nenit 20 dhe të nenit 9 pika 7 të ligjit nr.8389, datë 5.8.1998 “Për shtetësinë shqiptare”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Dekretoj: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Neni 1 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U jepet shtetësia shqiptare, me kërkesë të tyre, personave të mëposhtëm: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Magali Isabelle Perrichet Çashku (Perrichet)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Laura Jahja Majko (Nila)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Neni 2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dekret hyn në fuqi menjëherë.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PRESIDENTI I REPUBLIKËS SË SHQIPËRISË</w:t>
      </w:r>
    </w:p>
    <w:p w:rsidR="001B5C9F" w:rsidRPr="00A6692D" w:rsidRDefault="001B5C9F" w:rsidP="001B5C9F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Alfred Moisiu</w:t>
      </w:r>
    </w:p>
    <w:p w:rsidR="001B5C9F" w:rsidRPr="00A6692D" w:rsidRDefault="001B5C9F" w:rsidP="001B5C9F">
      <w:pPr>
        <w:pStyle w:val="Paragrafi"/>
        <w:rPr>
          <w:sz w:val="21"/>
          <w:szCs w:val="21"/>
        </w:rPr>
      </w:pPr>
    </w:p>
    <w:p w:rsidR="001B5C9F" w:rsidRPr="00A6692D" w:rsidRDefault="001B5C9F" w:rsidP="001B5C9F">
      <w:pPr>
        <w:pStyle w:val="Paragrafi"/>
        <w:ind w:firstLine="0"/>
        <w:rPr>
          <w:sz w:val="21"/>
          <w:szCs w:val="21"/>
        </w:rPr>
      </w:pPr>
    </w:p>
    <w:p w:rsidR="001B5C9F" w:rsidRDefault="001B5C9F" w:rsidP="001B5C9F">
      <w:pPr>
        <w:pStyle w:val="Akti"/>
        <w:keepNext w:val="0"/>
        <w:rPr>
          <w:sz w:val="21"/>
          <w:szCs w:val="21"/>
        </w:rPr>
      </w:pPr>
    </w:p>
    <w:p w:rsidR="001B5C9F" w:rsidRDefault="001B5C9F" w:rsidP="001B5C9F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2AD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5C9F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1E79CA-A743-4C0C-B098-9BD7AC70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5C9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