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4E6" w:rsidRPr="0062171D" w:rsidRDefault="006B64E6" w:rsidP="006B64E6">
      <w:pPr>
        <w:pStyle w:val="Akti"/>
        <w:rPr>
          <w:lang w:val="it-IT"/>
        </w:rPr>
      </w:pPr>
      <w:bookmarkStart w:id="0" w:name="_GoBack"/>
      <w:bookmarkEnd w:id="0"/>
      <w:r w:rsidRPr="0062171D">
        <w:rPr>
          <w:lang w:val="it-IT"/>
        </w:rPr>
        <w:t>Deklaratë</w:t>
      </w:r>
    </w:p>
    <w:p w:rsidR="006B64E6" w:rsidRPr="000371AC" w:rsidRDefault="006B64E6" w:rsidP="006B64E6">
      <w:pPr>
        <w:pStyle w:val="TitulliTitull"/>
        <w:rPr>
          <w:b/>
        </w:rPr>
      </w:pPr>
      <w:r w:rsidRPr="000371AC">
        <w:rPr>
          <w:b/>
          <w:caps w:val="0"/>
        </w:rPr>
        <w:t xml:space="preserve">Datë </w:t>
      </w:r>
      <w:r w:rsidRPr="000371AC">
        <w:rPr>
          <w:b/>
        </w:rPr>
        <w:t>20.11.2006</w:t>
      </w:r>
    </w:p>
    <w:p w:rsidR="006B64E6" w:rsidRPr="0062171D" w:rsidRDefault="006B64E6" w:rsidP="006B64E6">
      <w:pPr>
        <w:pStyle w:val="TitulliTitull"/>
        <w:rPr>
          <w:lang w:val="it-IT"/>
        </w:rPr>
      </w:pP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Komisioni i Politikës së Jashtme i Kuvendit të Shqipërisë,</w:t>
      </w:r>
    </w:p>
    <w:p w:rsidR="006B64E6" w:rsidRPr="006B64E6" w:rsidRDefault="006B64E6" w:rsidP="006B64E6">
      <w:pPr>
        <w:pStyle w:val="Paragrafi"/>
        <w:rPr>
          <w:szCs w:val="22"/>
          <w:lang w:val="it-IT"/>
        </w:rPr>
      </w:pPr>
      <w:r w:rsidRPr="006B64E6">
        <w:rPr>
          <w:szCs w:val="22"/>
          <w:lang w:val="it-IT"/>
        </w:rPr>
        <w:t>- Duke ndjekur me vëmendje zhvillimet e fundit për përcaktimin e statusit final të Kosovës;</w:t>
      </w:r>
    </w:p>
    <w:p w:rsidR="006B64E6" w:rsidRPr="006B64E6" w:rsidRDefault="006B64E6" w:rsidP="006B64E6">
      <w:pPr>
        <w:pStyle w:val="Paragrafi"/>
        <w:rPr>
          <w:szCs w:val="22"/>
          <w:lang w:val="it-IT"/>
        </w:rPr>
      </w:pPr>
      <w:r w:rsidRPr="006B64E6">
        <w:rPr>
          <w:szCs w:val="22"/>
          <w:lang w:val="it-IT"/>
        </w:rPr>
        <w:t>- Duke përshëndetur angazhimin konstant të SHBA-së dhe BE-së për zgjidhjen e çështjes së Kosovës dhe rezolutën e fundit të Asamblesë Parlamentare të NATO-s, e cila kërkon përcaktimin e statusit final në përputhje me vullnetin e popullit të Kosovës;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- Duke mbështetur qëndrimet e Grupit të Kontaktit dhe deklaratat, sipas të cilave referendumi kushtetues e zgjedhjet në Serbi dhe çështja e statusit të Kosovës janë të pavarura prej njëra-tjetrës;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- Duke vlerësuar dhe mbështetur fuqishëm veprimtarinë e kryenegociatorit Marti Ahtisari për përfundimin dhe paraqitjen në afatin e parashikuar dhe pa vonesa të mëtejshme të dokumentit për statusin final të Kosovës në OKB;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- Duke vlerësuar progresin në arritjen e standardeve, si rezultat i veprimeve aktive të Qeverisë së Kosovës në bashkëpunim me UNMIK-un, si dhe rolin e madh të Grupit të Kontaktit në procesin e negociatave dhe në rua</w:t>
      </w:r>
      <w:r>
        <w:rPr>
          <w:szCs w:val="22"/>
          <w:lang w:val="it-IT"/>
        </w:rPr>
        <w:t>j</w:t>
      </w:r>
      <w:r w:rsidRPr="0062171D">
        <w:rPr>
          <w:szCs w:val="22"/>
          <w:lang w:val="it-IT"/>
        </w:rPr>
        <w:t>tjen e kohezionit politik-institucional dhe publik në këtë fazë</w:t>
      </w:r>
      <w:r>
        <w:rPr>
          <w:szCs w:val="22"/>
          <w:lang w:val="it-IT"/>
        </w:rPr>
        <w:t xml:space="preserve"> shum</w:t>
      </w:r>
      <w:r w:rsidRPr="0062171D">
        <w:rPr>
          <w:szCs w:val="22"/>
          <w:lang w:val="it-IT"/>
        </w:rPr>
        <w:t>ë të rëndësishme të përcaktimit të statusit;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FD0BD6">
        <w:rPr>
          <w:b/>
          <w:szCs w:val="22"/>
          <w:lang w:val="it-IT"/>
        </w:rPr>
        <w:t>Rithekson</w:t>
      </w:r>
      <w:r w:rsidRPr="0062171D">
        <w:rPr>
          <w:szCs w:val="22"/>
          <w:lang w:val="it-IT"/>
        </w:rPr>
        <w:t xml:space="preserve"> vullnetin e Kuvendit të Shqipërisë për përcaktimin e statusit final, ku pasqyrohen aspiratat dhe vullneti i lirë i qytetarëve të Kosovës për një shtet të pavarur, demokratik dhe europian.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FD0BD6">
        <w:rPr>
          <w:b/>
          <w:szCs w:val="22"/>
          <w:lang w:val="it-IT"/>
        </w:rPr>
        <w:t>Përshëndet</w:t>
      </w:r>
      <w:r w:rsidRPr="0062171D">
        <w:rPr>
          <w:szCs w:val="22"/>
          <w:lang w:val="it-IT"/>
        </w:rPr>
        <w:t xml:space="preserve"> me simpati të veçantë qëndrimet e urta dhe sjelljen demokratike të institucioneve</w:t>
      </w:r>
      <w:r>
        <w:rPr>
          <w:szCs w:val="22"/>
          <w:lang w:val="it-IT"/>
        </w:rPr>
        <w:t>, partive politike dhe opinionit</w:t>
      </w:r>
      <w:r w:rsidRPr="0062171D">
        <w:rPr>
          <w:szCs w:val="22"/>
          <w:lang w:val="it-IT"/>
        </w:rPr>
        <w:t xml:space="preserve"> publik në Kosovë dhe fton qytetarët e Kosovës që, duke ruajtur frymën e bashkëpunimit me faktorin ndërkombëtar, të shmangin çdo provokim dhe akt dhune, çka do t’u interesonte vetëm atyre që nuk kanë dashur dhe nuk duan zgjidhjen e drejtë dhe përfundimtare të statusit të Kosovës.</w:t>
      </w:r>
    </w:p>
    <w:p w:rsidR="006B64E6" w:rsidRPr="0062171D" w:rsidRDefault="006B64E6" w:rsidP="006B64E6">
      <w:pPr>
        <w:pStyle w:val="Paragrafi"/>
        <w:rPr>
          <w:szCs w:val="22"/>
          <w:lang w:val="it-IT"/>
        </w:rPr>
      </w:pPr>
      <w:r w:rsidRPr="00FD0BD6">
        <w:rPr>
          <w:b/>
          <w:szCs w:val="22"/>
          <w:lang w:val="it-IT"/>
        </w:rPr>
        <w:t>Rikonfirmon</w:t>
      </w:r>
      <w:r w:rsidRPr="0062171D">
        <w:rPr>
          <w:szCs w:val="22"/>
          <w:lang w:val="it-IT"/>
        </w:rPr>
        <w:t xml:space="preserve"> </w:t>
      </w:r>
      <w:r w:rsidRPr="00C82921">
        <w:rPr>
          <w:b/>
          <w:szCs w:val="22"/>
          <w:lang w:val="it-IT"/>
        </w:rPr>
        <w:t>bindjen</w:t>
      </w:r>
      <w:r w:rsidRPr="0062171D">
        <w:rPr>
          <w:szCs w:val="22"/>
          <w:lang w:val="it-IT"/>
        </w:rPr>
        <w:t xml:space="preserve"> se zgjidhja e shpejtë e statusit final dhe respektimi rigoroz i kriterit të mosndarjes së Kosovës do të ndikonte pozitivisht në një zgjidhje të qëndrueshme e afatgjatë, ndërkohë që çdo shtyrje e mëtejshme apo përpjekje për ndarjen e Kosovës do të kishin pasoja për</w:t>
      </w:r>
      <w:r>
        <w:rPr>
          <w:szCs w:val="22"/>
          <w:lang w:val="it-IT"/>
        </w:rPr>
        <w:t xml:space="preserve"> sigurinë dhe qëndrueshm</w:t>
      </w:r>
      <w:r w:rsidRPr="0062171D">
        <w:rPr>
          <w:szCs w:val="22"/>
          <w:lang w:val="it-IT"/>
        </w:rPr>
        <w:t>ërinë e krejt rajonit dhe më gjerë.</w:t>
      </w: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Default="006B64E6" w:rsidP="006B64E6">
      <w:pPr>
        <w:pStyle w:val="Paragrafi"/>
        <w:rPr>
          <w:szCs w:val="22"/>
          <w:lang w:val="it-IT"/>
        </w:rPr>
      </w:pPr>
    </w:p>
    <w:p w:rsidR="006B64E6" w:rsidRPr="0062171D" w:rsidRDefault="006B64E6" w:rsidP="006B64E6">
      <w:pPr>
        <w:pStyle w:val="Paragrafi"/>
        <w:rPr>
          <w:szCs w:val="22"/>
          <w:lang w:val="it-IT"/>
        </w:rPr>
      </w:pPr>
    </w:p>
    <w:p w:rsidR="00A0784B" w:rsidRPr="006B64E6" w:rsidRDefault="00A0784B" w:rsidP="003941D1">
      <w:pPr>
        <w:pStyle w:val="Paragrafi"/>
        <w:rPr>
          <w:lang w:val="it-IT"/>
        </w:rPr>
      </w:pPr>
    </w:p>
    <w:sectPr w:rsidR="00A0784B" w:rsidRPr="006B64E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E0F6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B64E6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264422-4F30-4857-9D1F-35C3DE2F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B64E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