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767" w:rsidRDefault="00B97767" w:rsidP="00B97767">
      <w:pPr>
        <w:pStyle w:val="Akti"/>
        <w:keepNext w:val="0"/>
      </w:pPr>
      <w:bookmarkStart w:id="0" w:name="_GoBack"/>
      <w:bookmarkEnd w:id="0"/>
      <w:r>
        <w:t>Dekret</w:t>
      </w:r>
    </w:p>
    <w:p w:rsidR="00B97767" w:rsidRDefault="00B97767" w:rsidP="00B97767">
      <w:pPr>
        <w:pStyle w:val="NumriData"/>
        <w:keepNext w:val="0"/>
      </w:pPr>
      <w:r>
        <w:t>Nr.5274, datë 27.4.2007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Titulli"/>
        <w:keepNext w:val="0"/>
      </w:pPr>
      <w:r>
        <w:t>Për emërim ambasadori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BazLigjPropozues"/>
        <w:keepNext w:val="0"/>
      </w:pPr>
      <w:r>
        <w:t>Në mbështetje të nenit 92 pika “dh” dhe 93 të Kushtetutës, me propozim të Kryeministrit,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VENDOSI"/>
        <w:keepNext w:val="0"/>
      </w:pPr>
      <w:r>
        <w:t>Dekretoj: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NeniNr"/>
        <w:keepNext w:val="0"/>
      </w:pPr>
      <w:r>
        <w:t>Neni 1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Paragrafi"/>
      </w:pPr>
      <w:r>
        <w:t>Zoti Florent Çeliku emërohet në detyrën e Ambasadorit të Jashtëzakonshëm dhe Fuqiplotë të Republikës së Shqipërisë në Republikën e Polonisë, rezident, si dhe Ambasador i Jashtëzakonshëm dhe Fuqiplotë i Republikës së Shqipërisë në Republikën e Estonisë, Republikën e Lituanisë, Republikën e Letonisë dhe në Republikën e Ukrainës, jorezident.</w:t>
      </w:r>
    </w:p>
    <w:p w:rsidR="00B97767" w:rsidRPr="006B7B28" w:rsidRDefault="00B97767" w:rsidP="00B97767">
      <w:pPr>
        <w:pStyle w:val="Paragrafi"/>
        <w:rPr>
          <w:sz w:val="12"/>
        </w:rPr>
      </w:pPr>
    </w:p>
    <w:p w:rsidR="00B97767" w:rsidRDefault="00B97767" w:rsidP="00B97767">
      <w:pPr>
        <w:pStyle w:val="NeniNr"/>
        <w:keepNext w:val="0"/>
      </w:pPr>
      <w:r>
        <w:t>Neni 2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Paragrafi"/>
      </w:pPr>
      <w:r>
        <w:t>Ky dekret hyn në fuqi menjëherë.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Autoriteti"/>
        <w:keepNext w:val="0"/>
      </w:pPr>
      <w:r>
        <w:t>Presidenti i Republikës së Shqipërisë</w:t>
      </w:r>
    </w:p>
    <w:p w:rsidR="00B97767" w:rsidRDefault="00B97767" w:rsidP="00B97767">
      <w:pPr>
        <w:pStyle w:val="AutoritetiEmer"/>
      </w:pPr>
      <w:r>
        <w:t>Alfred Moisiu</w:t>
      </w:r>
    </w:p>
    <w:p w:rsidR="00B97767" w:rsidRDefault="00B97767" w:rsidP="00B97767">
      <w:pPr>
        <w:pStyle w:val="Paragrafi"/>
      </w:pPr>
    </w:p>
    <w:p w:rsidR="00B97767" w:rsidRDefault="00B97767" w:rsidP="00B97767">
      <w:pPr>
        <w:pStyle w:val="Paragrafi"/>
      </w:pPr>
    </w:p>
    <w:p w:rsidR="00B97767" w:rsidRDefault="00B97767" w:rsidP="00B97767">
      <w:pPr>
        <w:pStyle w:val="Akti"/>
        <w:keepNext w:val="0"/>
      </w:pPr>
    </w:p>
    <w:p w:rsidR="00B97767" w:rsidRDefault="00B97767" w:rsidP="00B97767">
      <w:pPr>
        <w:pStyle w:val="Akti"/>
        <w:keepNext w:val="0"/>
      </w:pPr>
    </w:p>
    <w:p w:rsidR="00B97767" w:rsidRDefault="00B97767" w:rsidP="00B97767">
      <w:pPr>
        <w:pStyle w:val="Akti"/>
        <w:keepNext w:val="0"/>
      </w:pPr>
    </w:p>
    <w:p w:rsidR="00B97767" w:rsidRDefault="00B97767" w:rsidP="00B97767">
      <w:pPr>
        <w:pStyle w:val="Akti"/>
        <w:keepNext w:val="0"/>
      </w:pPr>
    </w:p>
    <w:p w:rsidR="00B97767" w:rsidRDefault="00B97767" w:rsidP="00B97767">
      <w:pPr>
        <w:pStyle w:val="Akti"/>
        <w:keepNext w:val="0"/>
      </w:pPr>
    </w:p>
    <w:p w:rsidR="00B97767" w:rsidRDefault="00B97767" w:rsidP="00B97767">
      <w:pPr>
        <w:pStyle w:val="Akti"/>
        <w:keepNext w:val="0"/>
      </w:pPr>
    </w:p>
    <w:p w:rsidR="000178C2" w:rsidRPr="00C84B66" w:rsidRDefault="000178C2" w:rsidP="00D1513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767"/>
    <w:rsid w:val="000178C2"/>
    <w:rsid w:val="00A8380E"/>
    <w:rsid w:val="00B97767"/>
    <w:rsid w:val="00C84B66"/>
    <w:rsid w:val="00D1513D"/>
    <w:rsid w:val="00D4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BD6B9D-3FEB-49CA-8F95-48F9E32D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9776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977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77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77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977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