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255" w:rsidRPr="008A3D23" w:rsidRDefault="00085255" w:rsidP="00085255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8A3D23">
        <w:rPr>
          <w:sz w:val="21"/>
          <w:szCs w:val="21"/>
          <w:lang w:val="it-IT"/>
        </w:rPr>
        <w:t>Dekret</w:t>
      </w:r>
    </w:p>
    <w:p w:rsidR="00085255" w:rsidRPr="008A3D23" w:rsidRDefault="00085255" w:rsidP="00085255">
      <w:pPr>
        <w:pStyle w:val="NumriData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Nr.5608, datë 6.2.2008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Titulli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Për emërimin e rektorit të universitetit “Fan S.Noli” të korçës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BazLigjPropozues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Në mbështetje të nenit 92, pika g të Kushtetutës, si dhe të nenit 21, pika 8 të ligjit 9741, datë 21.5.2007 “Për arsimin e lartë në Republikën e Shqipërisë”, i ndryshuar,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VENDOSI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Dekretoj: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NeniNr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Neni 1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Zoti Gjergji Mero, emërohet rektor i universitetit “Fan S.Noli” të Korçës.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NeniNr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Neni 2</w:t>
      </w: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</w:p>
    <w:p w:rsidR="00085255" w:rsidRPr="008A3D23" w:rsidRDefault="00085255" w:rsidP="00085255">
      <w:pPr>
        <w:pStyle w:val="Paragrafi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Ky dekret hyn në fuqi menjëherë.</w:t>
      </w:r>
    </w:p>
    <w:p w:rsidR="00085255" w:rsidRPr="008A3D23" w:rsidRDefault="00085255" w:rsidP="00085255">
      <w:pPr>
        <w:pStyle w:val="Autoriteti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Presidenti i Republikës së Shqipërisë</w:t>
      </w:r>
    </w:p>
    <w:p w:rsidR="00085255" w:rsidRPr="008A3D23" w:rsidRDefault="00085255" w:rsidP="00085255">
      <w:pPr>
        <w:pStyle w:val="AutoritetiEmer"/>
        <w:rPr>
          <w:sz w:val="21"/>
          <w:szCs w:val="21"/>
        </w:rPr>
      </w:pPr>
      <w:r w:rsidRPr="008A3D23">
        <w:rPr>
          <w:sz w:val="21"/>
          <w:szCs w:val="21"/>
        </w:rPr>
        <w:t>Bamir Topi</w:t>
      </w:r>
    </w:p>
    <w:p w:rsidR="00085255" w:rsidRPr="008A3D23" w:rsidRDefault="00085255" w:rsidP="00085255">
      <w:pPr>
        <w:pStyle w:val="Paragrafi"/>
      </w:pPr>
    </w:p>
    <w:p w:rsidR="00085255" w:rsidRPr="008A3D23" w:rsidRDefault="00085255" w:rsidP="00085255">
      <w:pPr>
        <w:pStyle w:val="Paragrafi"/>
        <w:rPr>
          <w:sz w:val="21"/>
          <w:szCs w:val="21"/>
        </w:rPr>
      </w:pPr>
    </w:p>
    <w:p w:rsidR="00085255" w:rsidRPr="008A3D23" w:rsidRDefault="00085255" w:rsidP="00085255">
      <w:pPr>
        <w:pStyle w:val="Paragrafi"/>
        <w:rPr>
          <w:sz w:val="21"/>
          <w:szCs w:val="21"/>
        </w:rPr>
      </w:pPr>
    </w:p>
    <w:p w:rsidR="000178C2" w:rsidRPr="00C84B66" w:rsidRDefault="000178C2" w:rsidP="00085255">
      <w:pPr>
        <w:pStyle w:val="Paragrafi"/>
      </w:pPr>
    </w:p>
    <w:sectPr w:rsidR="000178C2" w:rsidRPr="00C84B66" w:rsidSect="00085255">
      <w:footerReference w:type="even" r:id="rId7"/>
      <w:footerReference w:type="default" r:id="rId8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3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6179">
      <w:r>
        <w:separator/>
      </w:r>
    </w:p>
  </w:endnote>
  <w:endnote w:type="continuationSeparator" w:id="0">
    <w:p w:rsidR="00000000" w:rsidRDefault="0030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255" w:rsidRDefault="00085255" w:rsidP="000852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5255" w:rsidRDefault="00085255" w:rsidP="000852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255" w:rsidRPr="00023E33" w:rsidRDefault="00085255" w:rsidP="00085255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306179">
      <w:rPr>
        <w:rStyle w:val="PageNumber"/>
        <w:noProof/>
      </w:rPr>
      <w:t>301</w:t>
    </w:r>
    <w:r w:rsidRPr="00023E33">
      <w:rPr>
        <w:rStyle w:val="PageNumber"/>
      </w:rPr>
      <w:fldChar w:fldCharType="end"/>
    </w:r>
  </w:p>
  <w:p w:rsidR="00085255" w:rsidRDefault="00085255" w:rsidP="0008525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6179">
      <w:r>
        <w:separator/>
      </w:r>
    </w:p>
  </w:footnote>
  <w:footnote w:type="continuationSeparator" w:id="0">
    <w:p w:rsidR="00000000" w:rsidRDefault="00306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5255"/>
    <w:rsid w:val="000178C2"/>
    <w:rsid w:val="00085255"/>
    <w:rsid w:val="000A780A"/>
    <w:rsid w:val="00211EE2"/>
    <w:rsid w:val="00306179"/>
    <w:rsid w:val="003218C2"/>
    <w:rsid w:val="003B3DD8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8EA37D-2BD8-4EE0-8349-052758AC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25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8525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52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52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