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ED7" w:rsidRPr="00007CEE" w:rsidRDefault="006F3ED7" w:rsidP="006F3ED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DEKRET</w:t>
      </w:r>
    </w:p>
    <w:p w:rsidR="006F3ED7" w:rsidRPr="00007CEE" w:rsidRDefault="006F3ED7" w:rsidP="006F3ED7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8093, datë 8.4.2013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CAKTIMIN E DATËS PËR REFERENDUM TË PËRGJITHSHËM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93 dhe nenit 152, pika 3 të Kushtetutës së Republikës së Shqipërisë</w:t>
      </w:r>
      <w:r>
        <w:rPr>
          <w:sz w:val="21"/>
          <w:szCs w:val="21"/>
          <w:lang w:val="sq-AL"/>
        </w:rPr>
        <w:t>,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DEKRETOJ: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VENDOSI"/>
        <w:rPr>
          <w:sz w:val="21"/>
          <w:szCs w:val="21"/>
          <w:lang w:val="sq-AL"/>
        </w:rPr>
      </w:pPr>
      <w:r w:rsidRPr="00007CEE">
        <w:rPr>
          <w:caps w:val="0"/>
          <w:sz w:val="21"/>
          <w:szCs w:val="21"/>
          <w:lang w:val="sq-AL"/>
        </w:rPr>
        <w:t xml:space="preserve">Neni </w:t>
      </w:r>
      <w:r w:rsidRPr="00007CEE">
        <w:rPr>
          <w:sz w:val="21"/>
          <w:szCs w:val="21"/>
          <w:lang w:val="sq-AL"/>
        </w:rPr>
        <w:t>1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Caktimin e datës 22 dhjetor 2013, për zhvillimin e referendumit të përgjithshëm</w:t>
      </w:r>
      <w:r>
        <w:rPr>
          <w:sz w:val="21"/>
          <w:szCs w:val="21"/>
          <w:lang w:val="sq-AL"/>
        </w:rPr>
        <w:t>,</w:t>
      </w:r>
      <w:r w:rsidRPr="00007CEE">
        <w:rPr>
          <w:sz w:val="21"/>
          <w:szCs w:val="21"/>
          <w:lang w:val="sq-AL"/>
        </w:rPr>
        <w:t xml:space="preserve"> me objekt shfuqizimin e nenit 22 pika 3 dhe nenit 49 të ligjit nr. 10 463, datë 22.9.2011 “Për menaxhimin e integruar të mbetjeve”.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NeniN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Neni 2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dekret hyn në fuqi menjëherë.</w:t>
      </w:r>
    </w:p>
    <w:p w:rsidR="006F3ED7" w:rsidRPr="00007CEE" w:rsidRDefault="006F3ED7" w:rsidP="006F3ED7">
      <w:pPr>
        <w:pStyle w:val="Paragrafi"/>
        <w:rPr>
          <w:sz w:val="21"/>
          <w:szCs w:val="21"/>
          <w:lang w:val="sq-AL"/>
        </w:rPr>
      </w:pPr>
    </w:p>
    <w:p w:rsidR="006F3ED7" w:rsidRPr="00007CEE" w:rsidRDefault="006F3ED7" w:rsidP="006F3ED7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PRESIDENTI I REPUBLIKËS SË SHQIPËRISË</w:t>
      </w:r>
    </w:p>
    <w:p w:rsidR="006F3ED7" w:rsidRPr="00007CEE" w:rsidRDefault="006F3ED7" w:rsidP="006F3ED7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Bujar Nishani </w:t>
      </w:r>
    </w:p>
    <w:sectPr w:rsidR="006F3ED7" w:rsidRPr="00007CEE" w:rsidSect="00A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3ED7"/>
    <w:rsid w:val="006F3ED7"/>
    <w:rsid w:val="007C7D66"/>
    <w:rsid w:val="00AE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0096A1-9372-429F-B40A-CCC0D271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2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3E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F3ED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F3ED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F3ED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F3E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3E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F3ED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F3ED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F3ED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F3ED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F3E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F3E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F3ED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F3E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F3ED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