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9A84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40A136BD" w14:textId="06A98F3A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Nr. 50, datë 3.4.2023</w:t>
      </w:r>
    </w:p>
    <w:p w14:paraId="31E84C4F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C43AEE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7E159A31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DC952EC" w14:textId="71940754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Në mbështetje të nenit 84, pika 1</w:t>
      </w:r>
      <w:r w:rsidR="002853B1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dhe nenit 93 të Kushtetutës,</w:t>
      </w:r>
    </w:p>
    <w:p w14:paraId="4F7EEACB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3025D63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1CC59188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26CDDD4" w14:textId="7553A386" w:rsidR="00E570E6" w:rsidRPr="00D12F1F" w:rsidRDefault="00E570E6" w:rsidP="002853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Shpalljen e ligjit nr. 21/2023</w:t>
      </w:r>
      <w:r w:rsidR="002853B1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 “Për disa ndryshime dhe shtesa në ligjin nr.  8378, datë 22.7.1998</w:t>
      </w:r>
      <w:r w:rsidR="002853B1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853B1">
        <w:rPr>
          <w:rFonts w:ascii="Garamond" w:hAnsi="Garamond" w:cs="Times New Roman"/>
          <w:sz w:val="24"/>
          <w:szCs w:val="24"/>
          <w:lang w:val="sq-AL"/>
        </w:rPr>
        <w:t>‘</w:t>
      </w:r>
      <w:r w:rsidRPr="00D12F1F">
        <w:rPr>
          <w:rFonts w:ascii="Garamond" w:hAnsi="Garamond" w:cs="Times New Roman"/>
          <w:sz w:val="24"/>
          <w:szCs w:val="24"/>
          <w:lang w:val="sq-AL"/>
        </w:rPr>
        <w:t>Kodi Rrugor i Republikës së Shqipërisë</w:t>
      </w:r>
      <w:r w:rsidR="002853B1">
        <w:rPr>
          <w:rFonts w:ascii="Garamond" w:hAnsi="Garamond" w:cs="Times New Roman"/>
          <w:sz w:val="24"/>
          <w:szCs w:val="24"/>
          <w:lang w:val="sq-AL"/>
        </w:rPr>
        <w:t>’</w:t>
      </w:r>
      <w:bookmarkStart w:id="0" w:name="_GoBack"/>
      <w:bookmarkEnd w:id="0"/>
      <w:r w:rsidRPr="00D12F1F">
        <w:rPr>
          <w:rFonts w:ascii="Garamond" w:hAnsi="Garamond" w:cs="Times New Roman"/>
          <w:sz w:val="24"/>
          <w:szCs w:val="24"/>
          <w:lang w:val="sq-AL"/>
        </w:rPr>
        <w:t>, të ndryshuar”.</w:t>
      </w:r>
    </w:p>
    <w:p w14:paraId="0586FC8A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692EA8A" w14:textId="5CE5A912" w:rsidR="00E570E6" w:rsidRDefault="002853B1" w:rsidP="00E570E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6D3C70A5" w14:textId="77777777" w:rsidR="00E570E6" w:rsidRPr="00D12F1F" w:rsidRDefault="00E570E6" w:rsidP="00E570E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12F1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2BA52D7" w14:textId="77777777" w:rsidR="005F5040" w:rsidRPr="00E570E6" w:rsidRDefault="005F5040" w:rsidP="00E570E6"/>
    <w:sectPr w:rsidR="005F5040" w:rsidRPr="00E570E6" w:rsidSect="00E570E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16547"/>
    <w:rsid w:val="00252C2A"/>
    <w:rsid w:val="00257E0A"/>
    <w:rsid w:val="002821F2"/>
    <w:rsid w:val="002853B1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7144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422D"/>
    <w:rsid w:val="007A6FEA"/>
    <w:rsid w:val="007C2D06"/>
    <w:rsid w:val="007D20DA"/>
    <w:rsid w:val="007D4E26"/>
    <w:rsid w:val="007F1F00"/>
    <w:rsid w:val="007F20FF"/>
    <w:rsid w:val="00804031"/>
    <w:rsid w:val="00865CF3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7288F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570E6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136BD"/>
  <w15:docId w15:val="{10666A92-03A6-4B27-A06F-77C27E24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2023-04-05T07:06:38Z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511/2</Nr_x002e__x0020_prot_x0020_QBZ>
    <Data_x0020_e_x0020_Modifikimit xmlns="0e656187-b300-4fb0-8bf4-3a50f872073c">2023-04-05T07:40:28Z</Data_x0020_e_x0020_Modifikimit>
    <Dekretuar xmlns="0e656187-b300-4fb0-8bf4-3a50f872073c">false</Dekretuar>
    <Data xmlns="0e656187-b300-4fb0-8bf4-3a50f872073c">2023-04-02T22:00:00Z</Data>
    <Nr_x002e__x0020_protokolli_x0020_i_x0020_aktit xmlns="0e656187-b300-4fb0-8bf4-3a50f872073c">1426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773F0C6FD047AAB0C033E837254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773F0C6FD047AAB0C033E837254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5C226-EFCC-4ADC-B9F9-1931E10B629A}">
  <ds:schemaRefs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99694EC-8B87-4806-BF02-34A6FC760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11921-7E83-4C06-B6FB-935FF3CA1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34ECC4-F2DC-40F6-B025-0FC97D2A66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F31DD4-053B-4BFE-9EE3-0F7988615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B12178-CCD2-43CD-918D-4765C248B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2023-04-05T07:04:00Z</dcterms:created>
  <dcterms:modified xsi:type="dcterms:W3CDTF">2023-04-05T08:41:00Z</dcterms:modified>
</cp:coreProperties>
</file>