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D64CA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5B2D64CB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E2A8F">
        <w:rPr>
          <w:rFonts w:ascii="Garamond" w:hAnsi="Garamond"/>
          <w:b/>
          <w:bCs/>
          <w:sz w:val="24"/>
          <w:szCs w:val="24"/>
          <w:lang w:val="sq-AL"/>
        </w:rPr>
        <w:t>Nr. 78, datë 6.6.2023</w:t>
      </w:r>
    </w:p>
    <w:p w14:paraId="5B2D64CC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B2D64CD" w14:textId="15197B4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/>
          <w:bCs/>
          <w:sz w:val="24"/>
          <w:szCs w:val="24"/>
          <w:lang w:val="sq-AL"/>
        </w:rPr>
        <w:t>PËR</w:t>
      </w:r>
      <w:r w:rsidRPr="004E2A8F">
        <w:rPr>
          <w:rFonts w:ascii="Garamond" w:hAnsi="Garamond"/>
          <w:sz w:val="24"/>
          <w:szCs w:val="24"/>
          <w:lang w:val="sq-AL"/>
        </w:rPr>
        <w:t xml:space="preserve"> </w:t>
      </w:r>
      <w:r w:rsidRPr="004E2A8F">
        <w:rPr>
          <w:rFonts w:ascii="Garamond" w:hAnsi="Garamond"/>
          <w:b/>
          <w:bCs/>
          <w:sz w:val="24"/>
          <w:szCs w:val="24"/>
          <w:lang w:val="sq-AL"/>
        </w:rPr>
        <w:t>EMËRIMIN E GJYQTARIT</w:t>
      </w:r>
      <w:r w:rsidR="004E2A8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E2A8F">
        <w:rPr>
          <w:rFonts w:ascii="Garamond" w:hAnsi="Garamond"/>
          <w:b/>
          <w:bCs/>
          <w:sz w:val="24"/>
          <w:szCs w:val="24"/>
          <w:lang w:val="sq-AL"/>
        </w:rPr>
        <w:t>TË</w:t>
      </w:r>
      <w:r w:rsidR="004E2A8F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4E2A8F">
        <w:rPr>
          <w:rFonts w:ascii="Garamond" w:hAnsi="Garamond"/>
          <w:b/>
          <w:bCs/>
          <w:sz w:val="24"/>
          <w:szCs w:val="24"/>
          <w:lang w:val="sq-AL"/>
        </w:rPr>
        <w:t>GJYKATËS SË LARTË</w:t>
      </w:r>
    </w:p>
    <w:p w14:paraId="5B2D64CE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2D64CF" w14:textId="113500C2" w:rsidR="0053274F" w:rsidRPr="004E2A8F" w:rsidRDefault="0053274F" w:rsidP="0053274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sz w:val="24"/>
          <w:szCs w:val="24"/>
          <w:lang w:val="sq-AL"/>
        </w:rPr>
        <w:t>Në mbështetje të nenit 93 dhe nenit 136, pika 2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të Kushtetutës së Republikës së Shqipërisë, si dhe nenit 48, pika 13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të ligjit nr. 96/2016, “Për statusin e gjyqtarëve dhe prokurorëve në Republikën e Shqipërisë”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</w:t>
      </w:r>
      <w:r w:rsidR="004E2A8F">
        <w:rPr>
          <w:rFonts w:ascii="Garamond" w:hAnsi="Garamond"/>
          <w:sz w:val="24"/>
          <w:szCs w:val="24"/>
          <w:lang w:val="sq-AL"/>
        </w:rPr>
        <w:t>të</w:t>
      </w:r>
      <w:r w:rsidRPr="004E2A8F">
        <w:rPr>
          <w:rFonts w:ascii="Garamond" w:hAnsi="Garamond"/>
          <w:sz w:val="24"/>
          <w:szCs w:val="24"/>
          <w:lang w:val="sq-AL"/>
        </w:rPr>
        <w:t xml:space="preserve"> ndryshuar, pas administrimit pranë Institucionit të Presidentit të Republikës më datë 29.5.2023 dhe pas propozimit të arsyetuar të Këshillit të Lartë Gjyqësor, përcjellë me shkresën nr. 3028/2 </w:t>
      </w:r>
      <w:proofErr w:type="spellStart"/>
      <w:r w:rsidRPr="004E2A8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Pr="004E2A8F">
        <w:rPr>
          <w:rFonts w:ascii="Garamond" w:hAnsi="Garamond"/>
          <w:sz w:val="24"/>
          <w:szCs w:val="24"/>
          <w:lang w:val="sq-AL"/>
        </w:rPr>
        <w:t>., datë 29.5.2023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dhe me vendimin nr. 270, datë 25.5.2023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të Këshillit të Lartë Gjyqësor, “Për propozim për emërim në Gjykatën e Lartë të kandidates </w:t>
      </w:r>
      <w:proofErr w:type="spellStart"/>
      <w:r w:rsidRPr="004E2A8F">
        <w:rPr>
          <w:rFonts w:ascii="Garamond" w:hAnsi="Garamond"/>
          <w:sz w:val="24"/>
          <w:szCs w:val="24"/>
          <w:lang w:val="sq-AL"/>
        </w:rPr>
        <w:t>znj</w:t>
      </w:r>
      <w:proofErr w:type="spellEnd"/>
      <w:r w:rsidRPr="004E2A8F">
        <w:rPr>
          <w:rFonts w:ascii="Garamond" w:hAnsi="Garamond"/>
          <w:sz w:val="24"/>
          <w:szCs w:val="24"/>
          <w:lang w:val="sq-AL"/>
        </w:rPr>
        <w:t xml:space="preserve">. Enkelejda </w:t>
      </w:r>
      <w:proofErr w:type="spellStart"/>
      <w:r w:rsidRPr="004E2A8F">
        <w:rPr>
          <w:rFonts w:ascii="Garamond" w:hAnsi="Garamond"/>
          <w:sz w:val="24"/>
          <w:szCs w:val="24"/>
          <w:lang w:val="sq-AL"/>
        </w:rPr>
        <w:t>Metaliaj</w:t>
      </w:r>
      <w:proofErr w:type="spellEnd"/>
      <w:r w:rsidRPr="004E2A8F">
        <w:rPr>
          <w:rFonts w:ascii="Garamond" w:hAnsi="Garamond"/>
          <w:sz w:val="24"/>
          <w:szCs w:val="24"/>
          <w:lang w:val="sq-AL"/>
        </w:rPr>
        <w:t>”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për pozicionin e lirë në fushën e të drejtës administrative, të shpallur me vendimin nr. 535, datë 17.11.2021</w:t>
      </w:r>
      <w:r w:rsidR="004E2A8F">
        <w:rPr>
          <w:rFonts w:ascii="Garamond" w:hAnsi="Garamond"/>
          <w:sz w:val="24"/>
          <w:szCs w:val="24"/>
          <w:lang w:val="sq-AL"/>
        </w:rPr>
        <w:t>,</w:t>
      </w:r>
      <w:r w:rsidRPr="004E2A8F">
        <w:rPr>
          <w:rFonts w:ascii="Garamond" w:hAnsi="Garamond"/>
          <w:sz w:val="24"/>
          <w:szCs w:val="24"/>
          <w:lang w:val="sq-AL"/>
        </w:rPr>
        <w:t xml:space="preserve"> të Këshillit të Lartë Gjyqësor</w:t>
      </w:r>
      <w:r w:rsidR="004E2A8F">
        <w:rPr>
          <w:rFonts w:ascii="Garamond" w:hAnsi="Garamond"/>
          <w:sz w:val="24"/>
          <w:szCs w:val="24"/>
          <w:lang w:val="sq-AL"/>
        </w:rPr>
        <w:t>,</w:t>
      </w:r>
    </w:p>
    <w:p w14:paraId="5B2D64D0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sz w:val="24"/>
          <w:szCs w:val="24"/>
          <w:lang w:val="sq-AL"/>
        </w:rPr>
        <w:t> </w:t>
      </w:r>
    </w:p>
    <w:p w14:paraId="5B2D64D1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5B2D64D2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sz w:val="24"/>
          <w:szCs w:val="24"/>
          <w:lang w:val="sq-AL"/>
        </w:rPr>
        <w:t> </w:t>
      </w:r>
    </w:p>
    <w:p w14:paraId="5B2D64D3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5B2D64D4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2D64D5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sz w:val="24"/>
          <w:szCs w:val="24"/>
          <w:lang w:val="sq-AL"/>
        </w:rPr>
        <w:t>Zonja </w:t>
      </w:r>
      <w:r w:rsidRPr="004E2A8F">
        <w:rPr>
          <w:rFonts w:ascii="Garamond" w:hAnsi="Garamond"/>
          <w:bCs/>
          <w:sz w:val="24"/>
          <w:szCs w:val="24"/>
          <w:lang w:val="sq-AL"/>
        </w:rPr>
        <w:t xml:space="preserve">Enkelejda </w:t>
      </w:r>
      <w:proofErr w:type="spellStart"/>
      <w:r w:rsidRPr="004E2A8F">
        <w:rPr>
          <w:rFonts w:ascii="Garamond" w:hAnsi="Garamond"/>
          <w:bCs/>
          <w:sz w:val="24"/>
          <w:szCs w:val="24"/>
          <w:lang w:val="sq-AL"/>
        </w:rPr>
        <w:t>Metaliaj</w:t>
      </w:r>
      <w:proofErr w:type="spellEnd"/>
      <w:r w:rsidRPr="004E2A8F">
        <w:rPr>
          <w:rFonts w:ascii="Garamond" w:hAnsi="Garamond"/>
          <w:sz w:val="24"/>
          <w:szCs w:val="24"/>
          <w:lang w:val="sq-AL"/>
        </w:rPr>
        <w:t> emërohet gjy</w:t>
      </w:r>
      <w:bookmarkStart w:id="0" w:name="_GoBack"/>
      <w:bookmarkEnd w:id="0"/>
      <w:r w:rsidRPr="004E2A8F">
        <w:rPr>
          <w:rFonts w:ascii="Garamond" w:hAnsi="Garamond"/>
          <w:sz w:val="24"/>
          <w:szCs w:val="24"/>
          <w:lang w:val="sq-AL"/>
        </w:rPr>
        <w:t>qtar i Gjykatës së Lartë nga radhët e gjyqtarëve.</w:t>
      </w:r>
    </w:p>
    <w:p w14:paraId="5B2D64D6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/>
          <w:bCs/>
          <w:sz w:val="24"/>
          <w:szCs w:val="24"/>
          <w:lang w:val="sq-AL"/>
        </w:rPr>
        <w:t> </w:t>
      </w:r>
    </w:p>
    <w:p w14:paraId="5B2D64D7" w14:textId="77777777" w:rsidR="0053274F" w:rsidRPr="004E2A8F" w:rsidRDefault="0053274F" w:rsidP="0053274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5B2D64D8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B2D64D9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sz w:val="24"/>
          <w:szCs w:val="24"/>
          <w:lang w:val="sq-AL"/>
        </w:rPr>
        <w:t>Ky dekret hyn në fuqi menjëherë.</w:t>
      </w:r>
    </w:p>
    <w:p w14:paraId="5B2D64DA" w14:textId="77777777" w:rsidR="0053274F" w:rsidRPr="004E2A8F" w:rsidRDefault="0053274F" w:rsidP="0053274F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B2D64DB" w14:textId="47D89E9F" w:rsidR="0053274F" w:rsidRPr="004E2A8F" w:rsidRDefault="0053274F" w:rsidP="0053274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E2A8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B2D64DC" w14:textId="77777777" w:rsidR="0053274F" w:rsidRPr="004E2A8F" w:rsidRDefault="0053274F" w:rsidP="005327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E2A8F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4E2A8F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5B2D64DD" w14:textId="77777777" w:rsidR="00EC7C0A" w:rsidRPr="004E2A8F" w:rsidRDefault="00EC7C0A" w:rsidP="0053274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C7C0A" w:rsidRPr="004E2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274F"/>
    <w:rsid w:val="002246CA"/>
    <w:rsid w:val="003B5FF4"/>
    <w:rsid w:val="004E2A8F"/>
    <w:rsid w:val="0053274F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D64CA"/>
  <w15:docId w15:val="{F686AA4E-488E-4112-996D-730D32499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1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2023-06-08T07:37:52Z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2023-06-06T22:00:00Z</Date_x0020_protokolli>
    <Titulli xmlns="0e656187-b300-4fb0-8bf4-3a50f872073c">Për emërimin e gjyqtarit të Gjykatës së Lartë</Titulli>
    <Modifikuesi xmlns="0e656187-b300-4fb0-8bf4-3a50f872073c">Suada.Daci</Modifikuesi>
    <Nr_x002e__x0020_prot_x0020_QBZ xmlns="0e656187-b300-4fb0-8bf4-3a50f872073c">828/1</Nr_x002e__x0020_prot_x0020_QBZ>
    <Data_x0020_e_x0020_Modifikimit xmlns="0e656187-b300-4fb0-8bf4-3a50f872073c">2023-06-08T08:29:35Z</Data_x0020_e_x0020_Modifikimit>
    <Dekretuar xmlns="0e656187-b300-4fb0-8bf4-3a50f872073c">false</Dekretuar>
    <Data xmlns="0e656187-b300-4fb0-8bf4-3a50f872073c">2023-06-05T22:00:00Z</Data>
    <Nr_x002e__x0020_protokolli_x0020_i_x0020_aktit xmlns="0e656187-b300-4fb0-8bf4-3a50f872073c">2321/1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A60BDAA5045D7B120112A096487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AA60BDAA5045D7B120112A096487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3F4883-2042-4411-8A22-2D047098C6D6}">
  <ds:schemaRefs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95CA57D-D1E8-4408-840E-A4995AFD1A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6A5ACA-C85B-44EB-9B6C-32702AF52A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80BF72A-23A2-4CC9-B0E2-8596AA4258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F01107B-EB58-4F28-B248-FCEE05C712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2</cp:revision>
  <dcterms:created xsi:type="dcterms:W3CDTF">2023-06-08T08:31:00Z</dcterms:created>
  <dcterms:modified xsi:type="dcterms:W3CDTF">2023-06-08T09:26:00Z</dcterms:modified>
</cp:coreProperties>
</file>