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D77FA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 </w:t>
      </w:r>
    </w:p>
    <w:p w14:paraId="01309F12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43, datë 20.2.2025</w:t>
      </w:r>
    </w:p>
    <w:p w14:paraId="415322B9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D67DAFE" w14:textId="33B1DE21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SHPALLJE LIGJI DHE DHËNIEN E PËLQIMIT PËR HYRJEN NË FUQI MENJËHERË TË LIGJIT</w:t>
      </w:r>
      <w:r w:rsidR="00443EC7"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 </w:t>
      </w:r>
    </w:p>
    <w:p w14:paraId="044901AB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FD1A3DB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443EC7">
        <w:rPr>
          <w:rFonts w:ascii="Garamond" w:hAnsi="Garamond"/>
          <w:color w:val="232323"/>
          <w:szCs w:val="27"/>
          <w:lang w:val="sq-AL"/>
        </w:rPr>
        <w:t>Në mbështetje të nenit 84, pikat 1 dhe 4, dhe nenit 93 të Kushtetutës,</w:t>
      </w:r>
    </w:p>
    <w:p w14:paraId="2888053E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53DD898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443EC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30AAF41F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96405E1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443EC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7D42608D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67EFCED" w14:textId="5D384C6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443EC7">
        <w:rPr>
          <w:rFonts w:ascii="Garamond" w:hAnsi="Garamond"/>
          <w:color w:val="232323"/>
          <w:szCs w:val="27"/>
          <w:lang w:val="sq-AL"/>
        </w:rPr>
        <w:t xml:space="preserve">Shpalljen e ligjit nr. 10/2025, “Për disa shtesa dhe ndryshime në ligjin nr. 10 019, datë 29.12.2008, </w:t>
      </w:r>
      <w:r w:rsidR="005651DB" w:rsidRPr="00443EC7">
        <w:rPr>
          <w:rFonts w:ascii="Garamond" w:hAnsi="Garamond"/>
          <w:color w:val="232323"/>
          <w:szCs w:val="27"/>
          <w:lang w:val="sq-AL"/>
        </w:rPr>
        <w:t>‘</w:t>
      </w:r>
      <w:r w:rsidRPr="00443EC7">
        <w:rPr>
          <w:rFonts w:ascii="Garamond" w:hAnsi="Garamond"/>
          <w:color w:val="232323"/>
          <w:szCs w:val="27"/>
          <w:lang w:val="sq-AL"/>
        </w:rPr>
        <w:t xml:space="preserve">Kodi Zgjedhor i Republikës së </w:t>
      </w:r>
      <w:r w:rsidRPr="00443EC7">
        <w:rPr>
          <w:rFonts w:ascii="Garamond" w:hAnsi="Garamond"/>
          <w:color w:val="232323"/>
          <w:szCs w:val="27"/>
          <w:lang w:val="sq-AL"/>
        </w:rPr>
        <w:t>Shqipërisë</w:t>
      </w:r>
      <w:r w:rsidR="005651DB" w:rsidRPr="00443EC7">
        <w:rPr>
          <w:rFonts w:ascii="Garamond" w:hAnsi="Garamond"/>
          <w:color w:val="232323"/>
          <w:szCs w:val="27"/>
          <w:lang w:val="sq-AL"/>
        </w:rPr>
        <w:t>’</w:t>
      </w:r>
      <w:r w:rsidRPr="00443EC7">
        <w:rPr>
          <w:rFonts w:ascii="Garamond" w:hAnsi="Garamond"/>
          <w:color w:val="232323"/>
          <w:szCs w:val="27"/>
          <w:lang w:val="sq-AL"/>
        </w:rPr>
        <w:t>,</w:t>
      </w:r>
      <w:r w:rsidRPr="00443EC7">
        <w:rPr>
          <w:rFonts w:ascii="Garamond" w:hAnsi="Garamond"/>
          <w:color w:val="232323"/>
          <w:szCs w:val="27"/>
          <w:lang w:val="sq-AL"/>
        </w:rPr>
        <w:t xml:space="preserve"> i </w:t>
      </w:r>
      <w:r w:rsidRPr="00443EC7">
        <w:rPr>
          <w:rFonts w:ascii="Garamond" w:hAnsi="Garamond"/>
          <w:color w:val="232323"/>
          <w:szCs w:val="27"/>
          <w:lang w:val="sq-AL"/>
        </w:rPr>
        <w:t>ndryshuar</w:t>
      </w:r>
      <w:bookmarkStart w:id="0" w:name="_GoBack"/>
      <w:bookmarkEnd w:id="0"/>
      <w:r w:rsidRPr="00443EC7">
        <w:rPr>
          <w:rFonts w:ascii="Garamond" w:hAnsi="Garamond"/>
          <w:color w:val="232323"/>
          <w:szCs w:val="27"/>
          <w:lang w:val="sq-AL"/>
        </w:rPr>
        <w:t>”.</w:t>
      </w:r>
    </w:p>
    <w:p w14:paraId="00BA0C1C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</w:p>
    <w:p w14:paraId="7C6F32F5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443EC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5102E853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7979F2D" w14:textId="53D7F511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443EC7">
        <w:rPr>
          <w:rFonts w:ascii="Garamond" w:hAnsi="Garamond"/>
          <w:color w:val="232323"/>
          <w:szCs w:val="27"/>
          <w:lang w:val="sq-AL"/>
        </w:rPr>
        <w:t xml:space="preserve">Dhënien e pëlqimit për hyrjen në fuqi menjëherë të ligjit nr. 10/2025, “Për disa shtesa dhe ndryshime në ligjin nr. 10 019, datë 29.12.2008, </w:t>
      </w:r>
      <w:r w:rsidR="00443EC7">
        <w:rPr>
          <w:rFonts w:ascii="Garamond" w:hAnsi="Garamond"/>
          <w:color w:val="232323"/>
          <w:szCs w:val="27"/>
          <w:lang w:val="sq-AL"/>
        </w:rPr>
        <w:t>‘</w:t>
      </w:r>
      <w:r w:rsidRPr="00443EC7">
        <w:rPr>
          <w:rFonts w:ascii="Garamond" w:hAnsi="Garamond"/>
          <w:color w:val="232323"/>
          <w:szCs w:val="27"/>
          <w:lang w:val="sq-AL"/>
        </w:rPr>
        <w:t>Kodi Zgjedhor i Republikës së Shqipërisë</w:t>
      </w:r>
      <w:r w:rsidR="00443EC7">
        <w:rPr>
          <w:rFonts w:ascii="Garamond" w:hAnsi="Garamond"/>
          <w:color w:val="232323"/>
          <w:szCs w:val="27"/>
          <w:lang w:val="sq-AL"/>
        </w:rPr>
        <w:t>’</w:t>
      </w:r>
      <w:r w:rsidRPr="00443EC7">
        <w:rPr>
          <w:rFonts w:ascii="Garamond" w:hAnsi="Garamond"/>
          <w:color w:val="232323"/>
          <w:szCs w:val="27"/>
          <w:lang w:val="sq-AL"/>
        </w:rPr>
        <w:t>, i ndryshuar”.</w:t>
      </w:r>
    </w:p>
    <w:p w14:paraId="0EC27830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443EC7">
        <w:rPr>
          <w:rFonts w:ascii="Garamond" w:hAnsi="Garamond"/>
          <w:color w:val="232323"/>
          <w:szCs w:val="27"/>
          <w:lang w:val="sq-AL"/>
        </w:rPr>
        <w:t> </w:t>
      </w:r>
    </w:p>
    <w:p w14:paraId="55898036" w14:textId="77777777" w:rsidR="00273E54" w:rsidRPr="00443EC7" w:rsidRDefault="00273E54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443EC7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SHQIPËRISË</w:t>
      </w:r>
    </w:p>
    <w:p w14:paraId="170868FE" w14:textId="1D1F1187" w:rsidR="00273E54" w:rsidRPr="00443EC7" w:rsidRDefault="00443EC7" w:rsidP="00273E5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 </w:t>
      </w:r>
      <w:r w:rsidR="00273E54"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="00273E54" w:rsidRPr="00443EC7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38B095CA" w14:textId="77777777" w:rsidR="003C3138" w:rsidRPr="00443EC7" w:rsidRDefault="003C3138" w:rsidP="00273E54">
      <w:pPr>
        <w:rPr>
          <w:rFonts w:ascii="Garamond" w:hAnsi="Garamond"/>
          <w:sz w:val="20"/>
          <w:lang w:val="sq-AL"/>
        </w:rPr>
      </w:pPr>
    </w:p>
    <w:sectPr w:rsidR="003C3138" w:rsidRPr="00443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54"/>
    <w:rsid w:val="000B6756"/>
    <w:rsid w:val="00152A61"/>
    <w:rsid w:val="00263F70"/>
    <w:rsid w:val="00273E54"/>
    <w:rsid w:val="002B2B48"/>
    <w:rsid w:val="002C3D59"/>
    <w:rsid w:val="002F0DCE"/>
    <w:rsid w:val="003B7D51"/>
    <w:rsid w:val="003C3138"/>
    <w:rsid w:val="00443EC7"/>
    <w:rsid w:val="005651DB"/>
    <w:rsid w:val="005F6005"/>
    <w:rsid w:val="006B79FE"/>
    <w:rsid w:val="007D39B1"/>
    <w:rsid w:val="008D0B23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13C5C"/>
  <w15:chartTrackingRefBased/>
  <w15:docId w15:val="{361CE702-CA49-4369-B808-E5BCB21B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3E5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3E54"/>
    <w:rPr>
      <w:b/>
      <w:bCs/>
    </w:rPr>
  </w:style>
  <w:style w:type="paragraph" w:styleId="Revision">
    <w:name w:val="Revision"/>
    <w:hidden/>
    <w:uiPriority w:val="99"/>
    <w:semiHidden/>
    <w:rsid w:val="008D0B23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B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FD4B510CE4D2D99C850E9F0E9E1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2025-02-20T15:50:44Z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shpallje ligji dhe dhënien e pëlqimit për hyrjen në fuqi menjëherë të ligjit</Titulli>
    <Modifikuesi xmlns="0e656187-b300-4fb0-8bf4-3a50f872073c">nevila.samarxhi</Modifikuesi>
    <Nr_x002e__x0020_prot_x0020_QBZ xmlns="0e656187-b300-4fb0-8bf4-3a50f872073c">334/1</Nr_x002e__x0020_prot_x0020_QBZ>
    <Data_x0020_e_x0020_Modifikimit xmlns="0e656187-b300-4fb0-8bf4-3a50f872073c">2025-02-20T16:03:57Z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AFD4B510CE4D2D99C850E9F0E9E1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3A3DF0-3294-4D1F-B9B1-8A139B57EC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8BD99-678C-45AD-8BE2-2886F444A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2DF93C-608F-4F08-AD36-1D9DA179C3F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9868A13-34B1-407B-BCFF-0CBB198E52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5376FE-7299-4EBF-88EA-F9E2E7A9D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2025-02-20T15:05:00Z</dcterms:created>
  <dcterms:modified xsi:type="dcterms:W3CDTF">2025-02-20T15:20:00Z</dcterms:modified>
</cp:coreProperties>
</file>