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4318E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9B27BA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505DF757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  <w:r w:rsidRPr="009B27BA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336, datë 15.9.2025</w:t>
      </w:r>
    </w:p>
    <w:p w14:paraId="3FE6ADE1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FA97273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9B27BA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EMËRIM MINISTRI</w:t>
      </w:r>
    </w:p>
    <w:p w14:paraId="729853DB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8D5ED98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9B27BA">
        <w:rPr>
          <w:rFonts w:ascii="Garamond" w:hAnsi="Garamond"/>
          <w:color w:val="232323"/>
          <w:szCs w:val="27"/>
          <w:lang w:val="sq-AL"/>
        </w:rPr>
        <w:t>Në mbështetje të nenit 93 dhe nenit 98, pika 1 të Kushtetutës, me propozim të Kryeministrit,</w:t>
      </w:r>
    </w:p>
    <w:p w14:paraId="2208D5EF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803F303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9B27BA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 </w:t>
      </w:r>
      <w:r w:rsidRPr="009B27BA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5A8E94FA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AF62153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9B27BA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 </w:t>
      </w:r>
    </w:p>
    <w:p w14:paraId="3F693336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1DE7216" w14:textId="2651EBF2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9B27BA">
        <w:rPr>
          <w:rFonts w:ascii="Garamond" w:hAnsi="Garamond"/>
          <w:color w:val="232323"/>
          <w:szCs w:val="27"/>
          <w:lang w:val="sq-AL"/>
        </w:rPr>
        <w:t xml:space="preserve">Zonja Elisa Spiropali emërohet </w:t>
      </w:r>
      <w:r w:rsidR="00DB380D">
        <w:rPr>
          <w:rFonts w:ascii="Garamond" w:hAnsi="Garamond"/>
          <w:color w:val="232323"/>
          <w:szCs w:val="27"/>
          <w:lang w:val="sq-AL"/>
        </w:rPr>
        <w:t>M</w:t>
      </w:r>
      <w:bookmarkStart w:id="0" w:name="_GoBack"/>
      <w:bookmarkEnd w:id="0"/>
      <w:r w:rsidRPr="009B27BA">
        <w:rPr>
          <w:rFonts w:ascii="Garamond" w:hAnsi="Garamond"/>
          <w:color w:val="232323"/>
          <w:szCs w:val="27"/>
          <w:lang w:val="sq-AL"/>
        </w:rPr>
        <w:t>inistër për Evropën dhe Punët e Jashtme.</w:t>
      </w:r>
    </w:p>
    <w:p w14:paraId="0DCB9D2C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7595908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9B27BA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2</w:t>
      </w:r>
    </w:p>
    <w:p w14:paraId="19B95CA7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72436DA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9B27BA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43592E46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9B27BA">
        <w:rPr>
          <w:rFonts w:ascii="Garamond" w:hAnsi="Garamond"/>
          <w:color w:val="232323"/>
          <w:szCs w:val="27"/>
          <w:lang w:val="sq-AL"/>
        </w:rPr>
        <w:t>  </w:t>
      </w:r>
    </w:p>
    <w:p w14:paraId="4F510E9E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9B27BA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73AA9F68" w14:textId="77777777" w:rsidR="00EE284C" w:rsidRPr="009B27BA" w:rsidRDefault="00EE284C" w:rsidP="00EE284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9B27BA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 Bajram Begaj</w:t>
      </w:r>
    </w:p>
    <w:p w14:paraId="73B25B14" w14:textId="77777777" w:rsidR="00EE284C" w:rsidRPr="009B27BA" w:rsidRDefault="00EE284C" w:rsidP="00EE284C">
      <w:pPr>
        <w:spacing w:after="0" w:line="240" w:lineRule="auto"/>
        <w:ind w:firstLine="284"/>
        <w:jc w:val="right"/>
        <w:rPr>
          <w:rFonts w:ascii="Garamond" w:hAnsi="Garamond"/>
          <w:sz w:val="20"/>
          <w:lang w:val="sq-AL"/>
        </w:rPr>
      </w:pPr>
    </w:p>
    <w:sectPr w:rsidR="00EE284C" w:rsidRPr="009B2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84C"/>
    <w:rsid w:val="009B27BA"/>
    <w:rsid w:val="00DB380D"/>
    <w:rsid w:val="00EE284C"/>
    <w:rsid w:val="00FF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DFAAD"/>
  <w15:chartTrackingRefBased/>
  <w15:docId w15:val="{4133604B-0009-481E-B4A2-734DA8C1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28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5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94EF47E2874CBBA1D3E2D34F859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336</Nr_x002e__x0020_akti>
    <Data_x0020_e_x0020_Krijimit xmlns="0e656187-b300-4fb0-8bf4-3a50f872073c">2025-09-16T12:27:26Z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jorina.kryeziu</Modifikuesi>
    <Nr_x002e__x0020_prot_x0020_QBZ xmlns="0e656187-b300-4fb0-8bf4-3a50f872073c">1517/4</Nr_x002e__x0020_prot_x0020_QBZ>
    <Data_x0020_e_x0020_Modifikimit xmlns="0e656187-b300-4fb0-8bf4-3a50f872073c">2025-09-16T14:22:23Z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1DEDCD06-E3FF-43DA-A194-905054B11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656A6E-E2B4-42FE-925B-EDA515CD6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7A7857-CBC5-450D-B504-B4F8B6D02A78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Ministri</dc:title>
  <dc:creator>Nevila Samarxhi</dc:creator>
  <cp:lastModifiedBy>Jorina Kryeziu</cp:lastModifiedBy>
  <cp:revision>4</cp:revision>
  <dcterms:created xsi:type="dcterms:W3CDTF">2025-09-16T13:25:00Z</dcterms:created>
  <dcterms:modified xsi:type="dcterms:W3CDTF">2025-09-16T14:27:00Z</dcterms:modified>
</cp:coreProperties>
</file>