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3B7A24" w14:textId="75CD83DC" w:rsidR="00B735C5" w:rsidRPr="00B735C5" w:rsidRDefault="00B735C5" w:rsidP="00B735C5">
      <w:pPr>
        <w:spacing w:after="0" w:line="240" w:lineRule="auto"/>
        <w:ind w:firstLine="284"/>
        <w:jc w:val="center"/>
        <w:rPr>
          <w:rFonts w:ascii="Garamond" w:hAnsi="Garamond"/>
          <w:b/>
          <w:sz w:val="24"/>
        </w:rPr>
      </w:pPr>
      <w:r w:rsidRPr="00B735C5">
        <w:rPr>
          <w:rFonts w:ascii="Garamond" w:hAnsi="Garamond"/>
          <w:b/>
          <w:sz w:val="24"/>
        </w:rPr>
        <w:t>KËRKES</w:t>
      </w:r>
      <w:r>
        <w:rPr>
          <w:rFonts w:ascii="Garamond" w:hAnsi="Garamond"/>
          <w:b/>
          <w:sz w:val="24"/>
        </w:rPr>
        <w:t>Ë</w:t>
      </w:r>
    </w:p>
    <w:p w14:paraId="4D98A6C0" w14:textId="0EF4A717" w:rsidR="00B735C5" w:rsidRPr="00B735C5" w:rsidRDefault="00B735C5" w:rsidP="00B735C5">
      <w:pPr>
        <w:spacing w:after="0" w:line="240" w:lineRule="auto"/>
        <w:ind w:firstLine="284"/>
        <w:jc w:val="center"/>
        <w:rPr>
          <w:rFonts w:ascii="Garamond" w:hAnsi="Garamond"/>
          <w:b/>
          <w:sz w:val="24"/>
        </w:rPr>
      </w:pPr>
      <w:r w:rsidRPr="00B735C5">
        <w:rPr>
          <w:rFonts w:ascii="Garamond" w:hAnsi="Garamond"/>
          <w:b/>
          <w:sz w:val="24"/>
        </w:rPr>
        <w:t>Nr.</w:t>
      </w:r>
      <w:r w:rsidR="00BA7FA4">
        <w:rPr>
          <w:rFonts w:ascii="Garamond" w:hAnsi="Garamond"/>
          <w:b/>
          <w:sz w:val="24"/>
        </w:rPr>
        <w:t xml:space="preserve"> 413/11</w:t>
      </w:r>
      <w:r w:rsidRPr="00B735C5">
        <w:rPr>
          <w:rFonts w:ascii="Garamond" w:hAnsi="Garamond"/>
          <w:b/>
          <w:sz w:val="24"/>
        </w:rPr>
        <w:t>, datë</w:t>
      </w:r>
      <w:r w:rsidR="00BA7FA4">
        <w:rPr>
          <w:rFonts w:ascii="Garamond" w:hAnsi="Garamond"/>
          <w:b/>
          <w:sz w:val="24"/>
        </w:rPr>
        <w:t xml:space="preserve"> 7.4.2026</w:t>
      </w:r>
    </w:p>
    <w:p w14:paraId="6A771DF4" w14:textId="77777777" w:rsidR="00B735C5" w:rsidRPr="00B735C5" w:rsidRDefault="00B735C5" w:rsidP="00B735C5">
      <w:pPr>
        <w:spacing w:after="0" w:line="240" w:lineRule="auto"/>
        <w:ind w:firstLine="284"/>
        <w:jc w:val="center"/>
        <w:rPr>
          <w:rFonts w:ascii="Garamond" w:hAnsi="Garamond"/>
          <w:b/>
          <w:sz w:val="24"/>
        </w:rPr>
      </w:pPr>
    </w:p>
    <w:p w14:paraId="7441FBF9" w14:textId="58DB2714" w:rsidR="00B735C5" w:rsidRPr="00B735C5" w:rsidRDefault="00B735C5" w:rsidP="00B735C5">
      <w:pPr>
        <w:spacing w:after="0" w:line="240" w:lineRule="auto"/>
        <w:ind w:firstLine="284"/>
        <w:jc w:val="center"/>
        <w:rPr>
          <w:rFonts w:ascii="Garamond" w:hAnsi="Garamond"/>
          <w:b/>
          <w:sz w:val="24"/>
        </w:rPr>
      </w:pPr>
      <w:r w:rsidRPr="00B735C5">
        <w:rPr>
          <w:rFonts w:ascii="Garamond" w:hAnsi="Garamond"/>
          <w:b/>
          <w:sz w:val="24"/>
        </w:rPr>
        <w:t>PËR SHPRONËSIM PUBLIK</w:t>
      </w:r>
    </w:p>
    <w:p w14:paraId="226C72B3" w14:textId="77777777" w:rsidR="00B735C5" w:rsidRPr="00B735C5" w:rsidRDefault="00B735C5" w:rsidP="00B735C5">
      <w:pPr>
        <w:spacing w:after="0" w:line="240" w:lineRule="auto"/>
        <w:ind w:firstLine="284"/>
        <w:jc w:val="both"/>
        <w:rPr>
          <w:rFonts w:ascii="Garamond" w:hAnsi="Garamond"/>
          <w:sz w:val="24"/>
        </w:rPr>
      </w:pPr>
    </w:p>
    <w:p w14:paraId="3578FE97" w14:textId="77777777" w:rsidR="00B735C5" w:rsidRPr="00022CEA" w:rsidRDefault="00B735C5" w:rsidP="00B735C5">
      <w:pPr>
        <w:spacing w:after="0" w:line="240" w:lineRule="auto"/>
        <w:ind w:firstLine="284"/>
        <w:jc w:val="both"/>
        <w:rPr>
          <w:rFonts w:ascii="Garamond" w:hAnsi="Garamond"/>
          <w:sz w:val="24"/>
        </w:rPr>
      </w:pPr>
      <w:r w:rsidRPr="00B735C5">
        <w:rPr>
          <w:rFonts w:ascii="Garamond" w:hAnsi="Garamond"/>
          <w:sz w:val="24"/>
        </w:rPr>
        <w:t xml:space="preserve">Agjencia Shtetërore për Shpronësimin shpall kërkesën, </w:t>
      </w:r>
      <w:r w:rsidRPr="00022CEA">
        <w:rPr>
          <w:rFonts w:ascii="Garamond" w:hAnsi="Garamond"/>
          <w:sz w:val="24"/>
        </w:rPr>
        <w:t xml:space="preserve">“Për shpronësimin për interes publik, të pronarëve të pasurive të paluajtshme, pronë private, që preken nga rezidenca e Ambasadorit të Republikës Italiane, në Republikën e Shqipërisë”. </w:t>
      </w:r>
    </w:p>
    <w:p w14:paraId="0C4D629B" w14:textId="629293D0" w:rsidR="00B735C5" w:rsidRPr="00B735C5" w:rsidRDefault="00B735C5" w:rsidP="00022CEA">
      <w:pPr>
        <w:spacing w:after="0" w:line="240" w:lineRule="auto"/>
        <w:ind w:left="284" w:firstLine="284"/>
        <w:jc w:val="both"/>
        <w:rPr>
          <w:rFonts w:ascii="Garamond" w:hAnsi="Garamond"/>
          <w:sz w:val="24"/>
        </w:rPr>
      </w:pPr>
      <w:r w:rsidRPr="00B735C5">
        <w:rPr>
          <w:rFonts w:ascii="Garamond" w:hAnsi="Garamond"/>
          <w:sz w:val="24"/>
        </w:rPr>
        <w:t xml:space="preserve">Subjekti </w:t>
      </w:r>
      <w:r w:rsidR="00022CEA">
        <w:rPr>
          <w:rFonts w:ascii="Garamond" w:hAnsi="Garamond"/>
          <w:sz w:val="24"/>
        </w:rPr>
        <w:t>kërkues i këtij projekti është M</w:t>
      </w:r>
      <w:r w:rsidRPr="00B735C5">
        <w:rPr>
          <w:rFonts w:ascii="Garamond" w:hAnsi="Garamond"/>
          <w:sz w:val="24"/>
        </w:rPr>
        <w:t>inistria për Evropën dhe Punët e Jashtme.</w:t>
      </w:r>
    </w:p>
    <w:p w14:paraId="37959842" w14:textId="0F6E4A2E" w:rsidR="00B735C5" w:rsidRPr="00B735C5" w:rsidRDefault="00B735C5" w:rsidP="00B735C5">
      <w:pPr>
        <w:spacing w:after="0" w:line="240" w:lineRule="auto"/>
        <w:ind w:firstLine="284"/>
        <w:jc w:val="both"/>
        <w:rPr>
          <w:rFonts w:ascii="Garamond" w:hAnsi="Garamond"/>
          <w:sz w:val="24"/>
        </w:rPr>
      </w:pPr>
      <w:r w:rsidRPr="00B735C5">
        <w:rPr>
          <w:rFonts w:ascii="Garamond" w:hAnsi="Garamond"/>
          <w:sz w:val="24"/>
        </w:rPr>
        <w:t>Me anë të këtij publikimi, kërkojmë të vëmë në dijeni personat e prekur nga ky shpronësim, për interes publik, për pasuritë e paluajtshme, pronë private, të cilët do të kompensohen sipas vlerësimit paraprak të llogaritur:</w:t>
      </w:r>
    </w:p>
    <w:p w14:paraId="00FEE4BC" w14:textId="77777777" w:rsidR="00B735C5" w:rsidRPr="00277D70" w:rsidRDefault="00B735C5" w:rsidP="00B735C5">
      <w:pPr>
        <w:spacing w:after="0" w:line="240" w:lineRule="auto"/>
        <w:ind w:firstLine="284"/>
        <w:jc w:val="both"/>
        <w:rPr>
          <w:rFonts w:ascii="Garamond" w:hAnsi="Garamond"/>
          <w:sz w:val="24"/>
        </w:rPr>
      </w:pPr>
      <w:r w:rsidRPr="00B735C5">
        <w:rPr>
          <w:rFonts w:ascii="Garamond" w:hAnsi="Garamond"/>
          <w:sz w:val="24"/>
        </w:rPr>
        <w:t xml:space="preserve">- Për pasuritë e llojit “truall” është bërë bazuar në vendimin nr. 89, datë 3.2.2016, të Këshillit të Ministrave, </w:t>
      </w:r>
      <w:r w:rsidRPr="00277D70">
        <w:rPr>
          <w:rFonts w:ascii="Garamond" w:hAnsi="Garamond"/>
          <w:sz w:val="24"/>
        </w:rPr>
        <w:t>“Për miratimin e hartës së vlerës së tokës në Republikën e Shqipërisë”;</w:t>
      </w:r>
    </w:p>
    <w:p w14:paraId="4D99C215" w14:textId="77777777" w:rsidR="00B735C5" w:rsidRPr="00B735C5" w:rsidRDefault="00B735C5" w:rsidP="00B735C5">
      <w:pPr>
        <w:spacing w:after="0" w:line="240" w:lineRule="auto"/>
        <w:ind w:firstLine="284"/>
        <w:jc w:val="both"/>
        <w:rPr>
          <w:rFonts w:ascii="Garamond" w:hAnsi="Garamond"/>
          <w:sz w:val="24"/>
        </w:rPr>
      </w:pPr>
      <w:r w:rsidRPr="00B735C5">
        <w:rPr>
          <w:rFonts w:ascii="Garamond" w:hAnsi="Garamond"/>
          <w:sz w:val="24"/>
        </w:rPr>
        <w:t>- Vlerësimi për pasuritë e llojit “ndërtesë” me funksion banimi është bërë bazuar në VKM-në nr.138, datë 23.8.2000, “</w:t>
      </w:r>
      <w:r w:rsidRPr="00277D70">
        <w:rPr>
          <w:rFonts w:ascii="Garamond" w:hAnsi="Garamond"/>
          <w:sz w:val="24"/>
        </w:rPr>
        <w:t>Për kriteret teknike të vlerësimit dhe të përllogaritjes së masës së  shpërblimit të pasurive, pronë private, që shpronësohen, të pasurive që zhvlerësohen dhe të drejtave të personave të tretë, për interes publik”</w:t>
      </w:r>
      <w:r w:rsidRPr="00B735C5">
        <w:rPr>
          <w:rFonts w:ascii="Garamond" w:hAnsi="Garamond"/>
          <w:sz w:val="24"/>
        </w:rPr>
        <w:t>, të ndryshuar.</w:t>
      </w:r>
    </w:p>
    <w:p w14:paraId="027EEDEB" w14:textId="19467DFE" w:rsidR="00B735C5" w:rsidRPr="00B735C5" w:rsidRDefault="00B735C5" w:rsidP="00B735C5">
      <w:pPr>
        <w:spacing w:after="0" w:line="240" w:lineRule="auto"/>
        <w:ind w:firstLine="284"/>
        <w:jc w:val="both"/>
        <w:rPr>
          <w:rFonts w:ascii="Garamond" w:hAnsi="Garamond"/>
          <w:sz w:val="24"/>
        </w:rPr>
      </w:pPr>
      <w:r w:rsidRPr="00B735C5">
        <w:rPr>
          <w:rFonts w:ascii="Garamond" w:hAnsi="Garamond"/>
          <w:sz w:val="24"/>
        </w:rPr>
        <w:t xml:space="preserve"> Personat që preken nga ky projekt, të cilët kanë emrin në tabelën e publikuar, dhe personat të cilët preken por nuk figurojnë në këto lista, jo më vonë se 15 (pesëmbëdhjetë) ditë nga publikimi në Fletoren Zyrtare, kanë të drejtë të paraqesin pretendimet e tyre, të shoqëruara me dokumentacionin përkatës, si edhe të shprehen nëse janë dakord me të dhënat e p</w:t>
      </w:r>
      <w:r w:rsidR="00022CEA">
        <w:rPr>
          <w:rFonts w:ascii="Garamond" w:hAnsi="Garamond"/>
          <w:sz w:val="24"/>
        </w:rPr>
        <w:t>ublikuara për përfundimin e proc</w:t>
      </w:r>
      <w:r w:rsidRPr="00B735C5">
        <w:rPr>
          <w:rFonts w:ascii="Garamond" w:hAnsi="Garamond"/>
          <w:sz w:val="24"/>
        </w:rPr>
        <w:t>edurave të shpronësimit, pranë Ministrisë për Evropën dhe Punët e Jashtme, si dhe në Agjencinë Shtetërore për Shpronësimet.</w:t>
      </w:r>
    </w:p>
    <w:p w14:paraId="17FAB61A" w14:textId="47C8199D" w:rsidR="00B735C5" w:rsidRPr="00B735C5" w:rsidRDefault="00B735C5" w:rsidP="00B735C5">
      <w:pPr>
        <w:spacing w:after="0" w:line="240" w:lineRule="auto"/>
        <w:ind w:firstLine="284"/>
        <w:jc w:val="both"/>
        <w:rPr>
          <w:rFonts w:ascii="Garamond" w:hAnsi="Garamond"/>
          <w:sz w:val="24"/>
        </w:rPr>
      </w:pPr>
      <w:r w:rsidRPr="00B735C5">
        <w:rPr>
          <w:rFonts w:ascii="Garamond" w:hAnsi="Garamond"/>
          <w:sz w:val="24"/>
        </w:rPr>
        <w:t>Vlera totale paraprake e shpronësimit është 459,279,249.30 (katërqind e pesëdhjetë e nëntë milionë e dyqind e shtatëdhjetë e nëntë mijë e dyqind e</w:t>
      </w:r>
      <w:r w:rsidR="00C375B8">
        <w:rPr>
          <w:rFonts w:ascii="Garamond" w:hAnsi="Garamond"/>
          <w:sz w:val="24"/>
        </w:rPr>
        <w:t xml:space="preserve"> dyzet e nëntë pikë tridhjetë) l</w:t>
      </w:r>
      <w:r w:rsidRPr="00B735C5">
        <w:rPr>
          <w:rFonts w:ascii="Garamond" w:hAnsi="Garamond"/>
          <w:sz w:val="24"/>
        </w:rPr>
        <w:t>ekë.</w:t>
      </w:r>
    </w:p>
    <w:p w14:paraId="43470414" w14:textId="77777777" w:rsidR="00B735C5" w:rsidRPr="00B735C5" w:rsidRDefault="00B735C5" w:rsidP="00B735C5">
      <w:pPr>
        <w:spacing w:after="0" w:line="240" w:lineRule="auto"/>
        <w:ind w:firstLine="284"/>
        <w:jc w:val="right"/>
        <w:rPr>
          <w:rFonts w:ascii="Garamond" w:hAnsi="Garamond"/>
          <w:sz w:val="24"/>
        </w:rPr>
      </w:pPr>
    </w:p>
    <w:p w14:paraId="16745D38" w14:textId="77777777" w:rsidR="00B735C5" w:rsidRPr="00B735C5" w:rsidRDefault="00B735C5" w:rsidP="00B735C5">
      <w:pPr>
        <w:spacing w:after="0" w:line="240" w:lineRule="auto"/>
        <w:ind w:firstLine="284"/>
        <w:jc w:val="right"/>
        <w:rPr>
          <w:rFonts w:ascii="Garamond" w:hAnsi="Garamond"/>
          <w:sz w:val="24"/>
        </w:rPr>
      </w:pPr>
      <w:r w:rsidRPr="00B735C5">
        <w:rPr>
          <w:rFonts w:ascii="Garamond" w:hAnsi="Garamond"/>
          <w:sz w:val="24"/>
        </w:rPr>
        <w:t xml:space="preserve">DREJTOR I PËRGJITHSHËM </w:t>
      </w:r>
    </w:p>
    <w:p w14:paraId="0928DAAE" w14:textId="77777777" w:rsidR="00B735C5" w:rsidRPr="00B735C5" w:rsidRDefault="00B735C5" w:rsidP="00B735C5">
      <w:pPr>
        <w:spacing w:after="0" w:line="240" w:lineRule="auto"/>
        <w:ind w:firstLine="284"/>
        <w:jc w:val="right"/>
        <w:rPr>
          <w:rFonts w:ascii="Garamond" w:hAnsi="Garamond"/>
          <w:b/>
          <w:sz w:val="24"/>
        </w:rPr>
      </w:pPr>
      <w:r w:rsidRPr="00B735C5">
        <w:rPr>
          <w:rFonts w:ascii="Garamond" w:hAnsi="Garamond"/>
          <w:b/>
          <w:sz w:val="24"/>
        </w:rPr>
        <w:t>Ermal Shena</w:t>
      </w:r>
    </w:p>
    <w:p w14:paraId="7F59F490" w14:textId="77777777" w:rsidR="00B735C5" w:rsidRPr="00B735C5" w:rsidRDefault="00B735C5" w:rsidP="00B735C5">
      <w:pPr>
        <w:spacing w:after="0" w:line="240" w:lineRule="auto"/>
        <w:ind w:firstLine="284"/>
        <w:jc w:val="both"/>
        <w:rPr>
          <w:rFonts w:ascii="Garamond" w:hAnsi="Garamond"/>
          <w:sz w:val="24"/>
        </w:rPr>
      </w:pPr>
    </w:p>
    <w:p w14:paraId="390830B9" w14:textId="77777777" w:rsidR="00B735C5" w:rsidRPr="00B735C5" w:rsidRDefault="00B735C5" w:rsidP="00B735C5">
      <w:pPr>
        <w:spacing w:after="0" w:line="240" w:lineRule="auto"/>
        <w:ind w:firstLine="284"/>
        <w:jc w:val="both"/>
        <w:rPr>
          <w:rFonts w:ascii="Garamond" w:hAnsi="Garamond"/>
          <w:sz w:val="24"/>
        </w:rPr>
      </w:pPr>
    </w:p>
    <w:p w14:paraId="0A41FF27" w14:textId="77777777" w:rsidR="00B735C5" w:rsidRPr="00B735C5" w:rsidRDefault="00B735C5" w:rsidP="00B735C5">
      <w:pPr>
        <w:spacing w:after="0" w:line="240" w:lineRule="auto"/>
        <w:ind w:firstLine="284"/>
        <w:jc w:val="both"/>
        <w:rPr>
          <w:rFonts w:ascii="Garamond" w:hAnsi="Garamond"/>
          <w:sz w:val="24"/>
        </w:rPr>
      </w:pPr>
    </w:p>
    <w:p w14:paraId="20E63BC2" w14:textId="77777777" w:rsidR="00B735C5" w:rsidRPr="00B735C5" w:rsidRDefault="00B735C5" w:rsidP="00B735C5">
      <w:pPr>
        <w:spacing w:after="0" w:line="240" w:lineRule="auto"/>
        <w:ind w:firstLine="284"/>
        <w:jc w:val="both"/>
        <w:rPr>
          <w:rFonts w:ascii="Garamond" w:hAnsi="Garamond"/>
          <w:sz w:val="24"/>
        </w:rPr>
      </w:pPr>
    </w:p>
    <w:p w14:paraId="3B8F4AFB" w14:textId="77777777" w:rsidR="00B735C5" w:rsidRPr="00B735C5" w:rsidRDefault="00B735C5" w:rsidP="00B735C5">
      <w:pPr>
        <w:spacing w:after="0" w:line="240" w:lineRule="auto"/>
        <w:ind w:firstLine="284"/>
        <w:jc w:val="both"/>
        <w:rPr>
          <w:rFonts w:ascii="Garamond" w:hAnsi="Garamond"/>
          <w:sz w:val="24"/>
        </w:rPr>
      </w:pPr>
    </w:p>
    <w:p w14:paraId="033C604B" w14:textId="77777777" w:rsidR="00B735C5" w:rsidRPr="00B735C5" w:rsidRDefault="00B735C5" w:rsidP="00B735C5">
      <w:pPr>
        <w:spacing w:after="0" w:line="240" w:lineRule="auto"/>
        <w:ind w:firstLine="284"/>
        <w:jc w:val="both"/>
        <w:rPr>
          <w:rFonts w:ascii="Garamond" w:hAnsi="Garamond"/>
          <w:sz w:val="24"/>
        </w:rPr>
      </w:pPr>
    </w:p>
    <w:p w14:paraId="3E46E04F" w14:textId="77777777" w:rsidR="00B735C5" w:rsidRPr="00B735C5" w:rsidRDefault="00B735C5" w:rsidP="00B735C5">
      <w:pPr>
        <w:spacing w:after="0" w:line="240" w:lineRule="auto"/>
        <w:ind w:firstLine="284"/>
        <w:jc w:val="both"/>
        <w:rPr>
          <w:rFonts w:ascii="Garamond" w:hAnsi="Garamond"/>
          <w:sz w:val="24"/>
        </w:rPr>
      </w:pPr>
    </w:p>
    <w:p w14:paraId="4017FFFB" w14:textId="1F920937" w:rsidR="00B735C5" w:rsidRDefault="00B735C5" w:rsidP="00B735C5">
      <w:pPr>
        <w:spacing w:after="0" w:line="240" w:lineRule="auto"/>
        <w:ind w:firstLine="284"/>
        <w:jc w:val="both"/>
        <w:rPr>
          <w:rFonts w:ascii="Garamond" w:hAnsi="Garamond"/>
          <w:sz w:val="24"/>
        </w:rPr>
      </w:pPr>
    </w:p>
    <w:p w14:paraId="40784DE9" w14:textId="6251AFB2" w:rsidR="002944CA" w:rsidRDefault="002944CA" w:rsidP="00B735C5">
      <w:pPr>
        <w:spacing w:after="0" w:line="240" w:lineRule="auto"/>
        <w:ind w:firstLine="284"/>
        <w:jc w:val="both"/>
        <w:rPr>
          <w:rFonts w:ascii="Garamond" w:hAnsi="Garamond"/>
          <w:sz w:val="24"/>
        </w:rPr>
      </w:pPr>
    </w:p>
    <w:p w14:paraId="72CE2783" w14:textId="69CEC359" w:rsidR="002944CA" w:rsidRDefault="002944CA" w:rsidP="00B735C5">
      <w:pPr>
        <w:spacing w:after="0" w:line="240" w:lineRule="auto"/>
        <w:ind w:firstLine="284"/>
        <w:jc w:val="both"/>
        <w:rPr>
          <w:rFonts w:ascii="Garamond" w:hAnsi="Garamond"/>
          <w:sz w:val="24"/>
        </w:rPr>
      </w:pPr>
    </w:p>
    <w:p w14:paraId="3C2929CA" w14:textId="1234F8E9" w:rsidR="002944CA" w:rsidRDefault="002944CA" w:rsidP="00B735C5">
      <w:pPr>
        <w:spacing w:after="0" w:line="240" w:lineRule="auto"/>
        <w:ind w:firstLine="284"/>
        <w:jc w:val="both"/>
        <w:rPr>
          <w:rFonts w:ascii="Garamond" w:hAnsi="Garamond"/>
          <w:sz w:val="24"/>
        </w:rPr>
      </w:pPr>
    </w:p>
    <w:p w14:paraId="153DC3E9" w14:textId="7D917D22" w:rsidR="002944CA" w:rsidRDefault="002944CA" w:rsidP="00B735C5">
      <w:pPr>
        <w:spacing w:after="0" w:line="240" w:lineRule="auto"/>
        <w:ind w:firstLine="284"/>
        <w:jc w:val="both"/>
        <w:rPr>
          <w:rFonts w:ascii="Garamond" w:hAnsi="Garamond"/>
          <w:sz w:val="24"/>
        </w:rPr>
      </w:pPr>
    </w:p>
    <w:p w14:paraId="517A8A18" w14:textId="6510A796" w:rsidR="002944CA" w:rsidRDefault="002944CA" w:rsidP="00B735C5">
      <w:pPr>
        <w:spacing w:after="0" w:line="240" w:lineRule="auto"/>
        <w:ind w:firstLine="284"/>
        <w:jc w:val="both"/>
        <w:rPr>
          <w:rFonts w:ascii="Garamond" w:hAnsi="Garamond"/>
          <w:sz w:val="24"/>
        </w:rPr>
      </w:pPr>
    </w:p>
    <w:p w14:paraId="4AFA22C6" w14:textId="7914D460" w:rsidR="002944CA" w:rsidRDefault="002944CA" w:rsidP="00B735C5">
      <w:pPr>
        <w:spacing w:after="0" w:line="240" w:lineRule="auto"/>
        <w:ind w:firstLine="284"/>
        <w:jc w:val="both"/>
        <w:rPr>
          <w:rFonts w:ascii="Garamond" w:hAnsi="Garamond"/>
          <w:sz w:val="24"/>
        </w:rPr>
      </w:pPr>
    </w:p>
    <w:p w14:paraId="2F246DE6" w14:textId="2398D052" w:rsidR="002944CA" w:rsidRDefault="002944CA" w:rsidP="00B735C5">
      <w:pPr>
        <w:spacing w:after="0" w:line="240" w:lineRule="auto"/>
        <w:ind w:firstLine="284"/>
        <w:jc w:val="both"/>
        <w:rPr>
          <w:rFonts w:ascii="Garamond" w:hAnsi="Garamond"/>
          <w:sz w:val="24"/>
        </w:rPr>
      </w:pPr>
    </w:p>
    <w:p w14:paraId="387CA35F" w14:textId="2094353A" w:rsidR="002944CA" w:rsidRDefault="002944CA" w:rsidP="00B735C5">
      <w:pPr>
        <w:spacing w:after="0" w:line="240" w:lineRule="auto"/>
        <w:ind w:firstLine="284"/>
        <w:jc w:val="both"/>
        <w:rPr>
          <w:rFonts w:ascii="Garamond" w:hAnsi="Garamond"/>
          <w:sz w:val="24"/>
        </w:rPr>
      </w:pPr>
    </w:p>
    <w:p w14:paraId="70CAB102" w14:textId="2AF589BF" w:rsidR="002944CA" w:rsidRDefault="002944CA" w:rsidP="00B735C5">
      <w:pPr>
        <w:spacing w:after="0" w:line="240" w:lineRule="auto"/>
        <w:ind w:firstLine="284"/>
        <w:jc w:val="both"/>
        <w:rPr>
          <w:rFonts w:ascii="Garamond" w:hAnsi="Garamond"/>
          <w:sz w:val="24"/>
        </w:rPr>
      </w:pPr>
    </w:p>
    <w:p w14:paraId="28B22D25" w14:textId="567AA63A" w:rsidR="002944CA" w:rsidRDefault="002944CA" w:rsidP="00B735C5">
      <w:pPr>
        <w:spacing w:after="0" w:line="240" w:lineRule="auto"/>
        <w:ind w:firstLine="284"/>
        <w:jc w:val="both"/>
        <w:rPr>
          <w:rFonts w:ascii="Garamond" w:hAnsi="Garamond"/>
          <w:sz w:val="24"/>
        </w:rPr>
      </w:pPr>
    </w:p>
    <w:p w14:paraId="3A47EB58" w14:textId="741C5480" w:rsidR="002944CA" w:rsidRDefault="002944CA" w:rsidP="00B735C5">
      <w:pPr>
        <w:spacing w:after="0" w:line="240" w:lineRule="auto"/>
        <w:ind w:firstLine="284"/>
        <w:jc w:val="both"/>
        <w:rPr>
          <w:rFonts w:ascii="Garamond" w:hAnsi="Garamond"/>
          <w:sz w:val="24"/>
        </w:rPr>
      </w:pPr>
    </w:p>
    <w:p w14:paraId="6573F8A3" w14:textId="77777777" w:rsidR="002944CA" w:rsidRDefault="002944CA" w:rsidP="00B735C5">
      <w:pPr>
        <w:spacing w:after="0" w:line="240" w:lineRule="auto"/>
        <w:ind w:firstLine="284"/>
        <w:jc w:val="both"/>
        <w:rPr>
          <w:rFonts w:ascii="Garamond" w:hAnsi="Garamond"/>
          <w:sz w:val="24"/>
        </w:rPr>
        <w:sectPr w:rsidR="002944CA" w:rsidSect="002944CA">
          <w:pgSz w:w="11906" w:h="16838" w:code="9"/>
          <w:pgMar w:top="1418" w:right="1418" w:bottom="1418" w:left="1418" w:header="1304" w:footer="1134" w:gutter="0"/>
          <w:cols w:space="720"/>
          <w:docGrid w:linePitch="360"/>
        </w:sectPr>
      </w:pPr>
    </w:p>
    <w:p w14:paraId="783037DB" w14:textId="4E56D845" w:rsidR="00723ED2" w:rsidRDefault="00022CEA" w:rsidP="00723ED2">
      <w:pPr>
        <w:spacing w:after="0" w:line="240" w:lineRule="auto"/>
        <w:ind w:firstLine="284"/>
        <w:jc w:val="both"/>
        <w:rPr>
          <w:rFonts w:ascii="Garamond" w:hAnsi="Garamond"/>
          <w:sz w:val="24"/>
        </w:rPr>
      </w:pPr>
      <w:r>
        <w:rPr>
          <w:rFonts w:ascii="Garamond" w:hAnsi="Garamond"/>
          <w:sz w:val="24"/>
        </w:rPr>
        <w:lastRenderedPageBreak/>
        <w:t xml:space="preserve">LISTA PARAPRAKE </w:t>
      </w:r>
      <w:r w:rsidR="00723ED2" w:rsidRPr="00723ED2">
        <w:rPr>
          <w:rFonts w:ascii="Garamond" w:hAnsi="Garamond"/>
          <w:sz w:val="24"/>
        </w:rPr>
        <w:t>"PËR SHPRONËSIMIN, PËR INTERES PUBLIK, TË PRONARËVE TË PASURIVE TË PALUAJTSHME, PRONË PRIVATE, QË PREKEN NGA REZIDENCA E AMBASADORIT TË REPUBLIKËS ITALI</w:t>
      </w:r>
      <w:r w:rsidR="005C68E6">
        <w:rPr>
          <w:rFonts w:ascii="Garamond" w:hAnsi="Garamond"/>
          <w:sz w:val="24"/>
        </w:rPr>
        <w:t>ANE, NË REPUBLIKËN E SHQIPËRISË</w:t>
      </w:r>
      <w:r w:rsidR="00723ED2" w:rsidRPr="00723ED2">
        <w:rPr>
          <w:rFonts w:ascii="Garamond" w:hAnsi="Garamond"/>
          <w:sz w:val="24"/>
        </w:rPr>
        <w:t xml:space="preserve"> "</w:t>
      </w:r>
    </w:p>
    <w:p w14:paraId="4351945E" w14:textId="2BB5BBA2" w:rsidR="00723ED2" w:rsidRDefault="00723ED2" w:rsidP="00B735C5">
      <w:pPr>
        <w:spacing w:after="0" w:line="240" w:lineRule="auto"/>
        <w:ind w:firstLine="284"/>
        <w:jc w:val="both"/>
        <w:rPr>
          <w:rFonts w:ascii="Garamond" w:hAnsi="Garamond"/>
          <w:sz w:val="24"/>
        </w:rPr>
      </w:pPr>
    </w:p>
    <w:tbl>
      <w:tblPr>
        <w:tblW w:w="15244" w:type="dxa"/>
        <w:jc w:val="center"/>
        <w:tblLook w:val="04A0" w:firstRow="1" w:lastRow="0" w:firstColumn="1" w:lastColumn="0" w:noHBand="0" w:noVBand="1"/>
      </w:tblPr>
      <w:tblGrid>
        <w:gridCol w:w="515"/>
        <w:gridCol w:w="827"/>
        <w:gridCol w:w="748"/>
        <w:gridCol w:w="672"/>
        <w:gridCol w:w="441"/>
        <w:gridCol w:w="819"/>
        <w:gridCol w:w="669"/>
        <w:gridCol w:w="724"/>
        <w:gridCol w:w="526"/>
        <w:gridCol w:w="681"/>
        <w:gridCol w:w="724"/>
        <w:gridCol w:w="733"/>
        <w:gridCol w:w="914"/>
        <w:gridCol w:w="743"/>
        <w:gridCol w:w="793"/>
        <w:gridCol w:w="914"/>
        <w:gridCol w:w="665"/>
        <w:gridCol w:w="763"/>
        <w:gridCol w:w="929"/>
        <w:gridCol w:w="1444"/>
      </w:tblGrid>
      <w:tr w:rsidR="00CB4379" w:rsidRPr="00CB4379" w14:paraId="65C024B4" w14:textId="77777777" w:rsidTr="00CB4379">
        <w:trPr>
          <w:trHeight w:val="180"/>
          <w:jc w:val="center"/>
        </w:trPr>
        <w:tc>
          <w:tcPr>
            <w:tcW w:w="515"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FEC62AB"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 </w:t>
            </w:r>
          </w:p>
        </w:tc>
        <w:tc>
          <w:tcPr>
            <w:tcW w:w="2247" w:type="dxa"/>
            <w:gridSpan w:val="3"/>
            <w:tcBorders>
              <w:top w:val="single" w:sz="4" w:space="0" w:color="auto"/>
              <w:left w:val="nil"/>
              <w:bottom w:val="single" w:sz="4" w:space="0" w:color="auto"/>
              <w:right w:val="single" w:sz="4" w:space="0" w:color="000000"/>
            </w:tcBorders>
            <w:shd w:val="clear" w:color="000000" w:fill="FFFFFF"/>
            <w:vAlign w:val="center"/>
            <w:hideMark/>
          </w:tcPr>
          <w:p w14:paraId="2A92463D"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 xml:space="preserve">            PRONARI</w:t>
            </w:r>
          </w:p>
        </w:tc>
        <w:tc>
          <w:tcPr>
            <w:tcW w:w="3860" w:type="dxa"/>
            <w:gridSpan w:val="6"/>
            <w:tcBorders>
              <w:top w:val="single" w:sz="4" w:space="0" w:color="auto"/>
              <w:left w:val="nil"/>
              <w:bottom w:val="single" w:sz="4" w:space="0" w:color="auto"/>
              <w:right w:val="single" w:sz="4" w:space="0" w:color="000000"/>
            </w:tcBorders>
            <w:shd w:val="clear" w:color="000000" w:fill="FFFFFF"/>
            <w:vAlign w:val="center"/>
            <w:hideMark/>
          </w:tcPr>
          <w:p w14:paraId="489D5F69"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 xml:space="preserve">             TË DHËNAT  (Mbi pasurinë sipas ASHK)</w:t>
            </w:r>
          </w:p>
        </w:tc>
        <w:tc>
          <w:tcPr>
            <w:tcW w:w="6249" w:type="dxa"/>
            <w:gridSpan w:val="8"/>
            <w:tcBorders>
              <w:top w:val="single" w:sz="4" w:space="0" w:color="auto"/>
              <w:left w:val="nil"/>
              <w:bottom w:val="single" w:sz="4" w:space="0" w:color="auto"/>
              <w:right w:val="single" w:sz="4" w:space="0" w:color="000000"/>
            </w:tcBorders>
            <w:shd w:val="clear" w:color="000000" w:fill="FFFFFF"/>
            <w:vAlign w:val="center"/>
            <w:hideMark/>
          </w:tcPr>
          <w:p w14:paraId="58622366"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 xml:space="preserve">        VLERËSIMET PËR SHPRONËSIM SIPAS LLOJIT Ë PASURISË</w:t>
            </w:r>
          </w:p>
        </w:tc>
        <w:tc>
          <w:tcPr>
            <w:tcW w:w="92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7F4DB3E"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VLERA TOTALE                          (LEKË)</w:t>
            </w:r>
          </w:p>
        </w:tc>
        <w:tc>
          <w:tcPr>
            <w:tcW w:w="1444" w:type="dxa"/>
            <w:vMerge w:val="restart"/>
            <w:tcBorders>
              <w:top w:val="single" w:sz="4" w:space="0" w:color="auto"/>
              <w:left w:val="single" w:sz="4" w:space="0" w:color="auto"/>
              <w:bottom w:val="single" w:sz="4" w:space="0" w:color="000000"/>
              <w:right w:val="single" w:sz="8" w:space="0" w:color="auto"/>
            </w:tcBorders>
            <w:shd w:val="clear" w:color="000000" w:fill="FFFFFF"/>
            <w:noWrap/>
            <w:vAlign w:val="center"/>
            <w:hideMark/>
          </w:tcPr>
          <w:p w14:paraId="178BB58A"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 xml:space="preserve"> SHËNIME</w:t>
            </w:r>
          </w:p>
        </w:tc>
      </w:tr>
      <w:tr w:rsidR="00CB4379" w:rsidRPr="00CB4379" w14:paraId="4C4BFB3B" w14:textId="77777777" w:rsidTr="00CB4379">
        <w:trPr>
          <w:trHeight w:val="180"/>
          <w:jc w:val="center"/>
        </w:trPr>
        <w:tc>
          <w:tcPr>
            <w:tcW w:w="515" w:type="dxa"/>
            <w:vMerge w:val="restart"/>
            <w:tcBorders>
              <w:top w:val="nil"/>
              <w:left w:val="single" w:sz="8" w:space="0" w:color="auto"/>
              <w:bottom w:val="single" w:sz="4" w:space="0" w:color="000000"/>
              <w:right w:val="single" w:sz="4" w:space="0" w:color="auto"/>
            </w:tcBorders>
            <w:shd w:val="clear" w:color="000000" w:fill="FFFFFF"/>
            <w:noWrap/>
            <w:vAlign w:val="center"/>
            <w:hideMark/>
          </w:tcPr>
          <w:p w14:paraId="174D08BA"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Nr.</w:t>
            </w:r>
          </w:p>
        </w:tc>
        <w:tc>
          <w:tcPr>
            <w:tcW w:w="82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547A4D"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Emri</w:t>
            </w:r>
          </w:p>
        </w:tc>
        <w:tc>
          <w:tcPr>
            <w:tcW w:w="74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E48E54"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Atësia</w:t>
            </w:r>
          </w:p>
        </w:tc>
        <w:tc>
          <w:tcPr>
            <w:tcW w:w="6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34E263"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Mbiemri</w:t>
            </w:r>
          </w:p>
        </w:tc>
        <w:tc>
          <w:tcPr>
            <w:tcW w:w="44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DDEC4F"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Z.K</w:t>
            </w:r>
          </w:p>
        </w:tc>
        <w:tc>
          <w:tcPr>
            <w:tcW w:w="8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BF69FD"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Nr.Pasurisë</w:t>
            </w:r>
          </w:p>
        </w:tc>
        <w:tc>
          <w:tcPr>
            <w:tcW w:w="66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520034"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Lloji Pasurisë</w:t>
            </w:r>
          </w:p>
        </w:tc>
        <w:tc>
          <w:tcPr>
            <w:tcW w:w="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0DE96F2"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Sipërfaqja Totale (m</w:t>
            </w:r>
            <w:r w:rsidRPr="005C68E6">
              <w:rPr>
                <w:rFonts w:ascii="Garamond" w:eastAsia="Times New Roman" w:hAnsi="Garamond" w:cs="Times New Roman"/>
                <w:b/>
                <w:bCs/>
                <w:sz w:val="12"/>
                <w:szCs w:val="16"/>
                <w:vertAlign w:val="superscript"/>
                <w:lang w:val="sq-AL" w:eastAsia="sq-AL"/>
              </w:rPr>
              <w:t>2</w:t>
            </w:r>
            <w:r w:rsidRPr="00CB4379">
              <w:rPr>
                <w:rFonts w:ascii="Garamond" w:eastAsia="Times New Roman" w:hAnsi="Garamond" w:cs="Times New Roman"/>
                <w:b/>
                <w:bCs/>
                <w:sz w:val="12"/>
                <w:szCs w:val="16"/>
                <w:lang w:val="sq-AL" w:eastAsia="sq-AL"/>
              </w:rPr>
              <w:t>)</w:t>
            </w:r>
          </w:p>
        </w:tc>
        <w:tc>
          <w:tcPr>
            <w:tcW w:w="5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518367"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Truall</w:t>
            </w:r>
          </w:p>
        </w:tc>
        <w:tc>
          <w:tcPr>
            <w:tcW w:w="6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2AD6D1"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Ndërtesë</w:t>
            </w:r>
          </w:p>
        </w:tc>
        <w:tc>
          <w:tcPr>
            <w:tcW w:w="2371" w:type="dxa"/>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467FE5F2"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 xml:space="preserve">     Shpronësim tokë "truall"</w:t>
            </w:r>
          </w:p>
        </w:tc>
        <w:tc>
          <w:tcPr>
            <w:tcW w:w="2450" w:type="dxa"/>
            <w:gridSpan w:val="3"/>
            <w:tcBorders>
              <w:top w:val="nil"/>
              <w:left w:val="nil"/>
              <w:bottom w:val="nil"/>
              <w:right w:val="nil"/>
            </w:tcBorders>
            <w:shd w:val="clear" w:color="000000" w:fill="FFFFFF"/>
            <w:vAlign w:val="center"/>
            <w:hideMark/>
          </w:tcPr>
          <w:p w14:paraId="33A53C79"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Ndërtesë banimi (shtëpi)</w:t>
            </w:r>
          </w:p>
        </w:tc>
        <w:tc>
          <w:tcPr>
            <w:tcW w:w="1428" w:type="dxa"/>
            <w:gridSpan w:val="2"/>
            <w:tcBorders>
              <w:top w:val="single" w:sz="4" w:space="0" w:color="auto"/>
              <w:left w:val="single" w:sz="4" w:space="0" w:color="auto"/>
              <w:bottom w:val="single" w:sz="4" w:space="0" w:color="auto"/>
              <w:right w:val="nil"/>
            </w:tcBorders>
            <w:shd w:val="clear" w:color="000000" w:fill="FFFFFF"/>
            <w:vAlign w:val="center"/>
            <w:hideMark/>
          </w:tcPr>
          <w:p w14:paraId="650DB357"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Ndërtesë jo banimi</w:t>
            </w:r>
          </w:p>
        </w:tc>
        <w:tc>
          <w:tcPr>
            <w:tcW w:w="929" w:type="dxa"/>
            <w:vMerge/>
            <w:tcBorders>
              <w:top w:val="single" w:sz="4" w:space="0" w:color="auto"/>
              <w:left w:val="single" w:sz="4" w:space="0" w:color="auto"/>
              <w:bottom w:val="single" w:sz="4" w:space="0" w:color="000000"/>
              <w:right w:val="single" w:sz="4" w:space="0" w:color="auto"/>
            </w:tcBorders>
            <w:vAlign w:val="center"/>
            <w:hideMark/>
          </w:tcPr>
          <w:p w14:paraId="59A5F216"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c>
          <w:tcPr>
            <w:tcW w:w="1444" w:type="dxa"/>
            <w:vMerge/>
            <w:tcBorders>
              <w:top w:val="single" w:sz="4" w:space="0" w:color="auto"/>
              <w:left w:val="single" w:sz="4" w:space="0" w:color="auto"/>
              <w:bottom w:val="single" w:sz="4" w:space="0" w:color="000000"/>
              <w:right w:val="single" w:sz="8" w:space="0" w:color="auto"/>
            </w:tcBorders>
            <w:vAlign w:val="center"/>
            <w:hideMark/>
          </w:tcPr>
          <w:p w14:paraId="4E451BE5"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r>
      <w:tr w:rsidR="00CB4379" w:rsidRPr="00CB4379" w14:paraId="22D62D80" w14:textId="77777777" w:rsidTr="00CB4379">
        <w:trPr>
          <w:trHeight w:val="810"/>
          <w:jc w:val="center"/>
        </w:trPr>
        <w:tc>
          <w:tcPr>
            <w:tcW w:w="515" w:type="dxa"/>
            <w:vMerge/>
            <w:tcBorders>
              <w:top w:val="nil"/>
              <w:left w:val="single" w:sz="8" w:space="0" w:color="auto"/>
              <w:bottom w:val="single" w:sz="4" w:space="0" w:color="000000"/>
              <w:right w:val="single" w:sz="4" w:space="0" w:color="auto"/>
            </w:tcBorders>
            <w:vAlign w:val="center"/>
            <w:hideMark/>
          </w:tcPr>
          <w:p w14:paraId="19F1D483"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c>
          <w:tcPr>
            <w:tcW w:w="827" w:type="dxa"/>
            <w:vMerge/>
            <w:tcBorders>
              <w:top w:val="nil"/>
              <w:left w:val="single" w:sz="4" w:space="0" w:color="auto"/>
              <w:bottom w:val="single" w:sz="4" w:space="0" w:color="000000"/>
              <w:right w:val="single" w:sz="4" w:space="0" w:color="auto"/>
            </w:tcBorders>
            <w:vAlign w:val="center"/>
            <w:hideMark/>
          </w:tcPr>
          <w:p w14:paraId="6D726367"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c>
          <w:tcPr>
            <w:tcW w:w="748" w:type="dxa"/>
            <w:vMerge/>
            <w:tcBorders>
              <w:top w:val="nil"/>
              <w:left w:val="single" w:sz="4" w:space="0" w:color="auto"/>
              <w:bottom w:val="single" w:sz="4" w:space="0" w:color="000000"/>
              <w:right w:val="single" w:sz="4" w:space="0" w:color="auto"/>
            </w:tcBorders>
            <w:vAlign w:val="center"/>
            <w:hideMark/>
          </w:tcPr>
          <w:p w14:paraId="585C6100"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c>
          <w:tcPr>
            <w:tcW w:w="672" w:type="dxa"/>
            <w:vMerge/>
            <w:tcBorders>
              <w:top w:val="nil"/>
              <w:left w:val="single" w:sz="4" w:space="0" w:color="auto"/>
              <w:bottom w:val="single" w:sz="4" w:space="0" w:color="000000"/>
              <w:right w:val="single" w:sz="4" w:space="0" w:color="auto"/>
            </w:tcBorders>
            <w:vAlign w:val="center"/>
            <w:hideMark/>
          </w:tcPr>
          <w:p w14:paraId="6B021D21"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c>
          <w:tcPr>
            <w:tcW w:w="441" w:type="dxa"/>
            <w:vMerge/>
            <w:tcBorders>
              <w:top w:val="nil"/>
              <w:left w:val="single" w:sz="4" w:space="0" w:color="auto"/>
              <w:bottom w:val="single" w:sz="4" w:space="0" w:color="000000"/>
              <w:right w:val="single" w:sz="4" w:space="0" w:color="auto"/>
            </w:tcBorders>
            <w:vAlign w:val="center"/>
            <w:hideMark/>
          </w:tcPr>
          <w:p w14:paraId="4B247CEA"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c>
          <w:tcPr>
            <w:tcW w:w="819" w:type="dxa"/>
            <w:vMerge/>
            <w:tcBorders>
              <w:top w:val="nil"/>
              <w:left w:val="single" w:sz="4" w:space="0" w:color="auto"/>
              <w:bottom w:val="single" w:sz="4" w:space="0" w:color="000000"/>
              <w:right w:val="single" w:sz="4" w:space="0" w:color="auto"/>
            </w:tcBorders>
            <w:vAlign w:val="center"/>
            <w:hideMark/>
          </w:tcPr>
          <w:p w14:paraId="51D8F5A6"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c>
          <w:tcPr>
            <w:tcW w:w="669" w:type="dxa"/>
            <w:vMerge/>
            <w:tcBorders>
              <w:top w:val="nil"/>
              <w:left w:val="single" w:sz="4" w:space="0" w:color="auto"/>
              <w:bottom w:val="single" w:sz="4" w:space="0" w:color="000000"/>
              <w:right w:val="single" w:sz="4" w:space="0" w:color="auto"/>
            </w:tcBorders>
            <w:vAlign w:val="center"/>
            <w:hideMark/>
          </w:tcPr>
          <w:p w14:paraId="0B54B694"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c>
          <w:tcPr>
            <w:tcW w:w="724" w:type="dxa"/>
            <w:vMerge/>
            <w:tcBorders>
              <w:top w:val="nil"/>
              <w:left w:val="single" w:sz="4" w:space="0" w:color="auto"/>
              <w:bottom w:val="single" w:sz="4" w:space="0" w:color="000000"/>
              <w:right w:val="single" w:sz="4" w:space="0" w:color="auto"/>
            </w:tcBorders>
            <w:vAlign w:val="center"/>
            <w:hideMark/>
          </w:tcPr>
          <w:p w14:paraId="4BECF400"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c>
          <w:tcPr>
            <w:tcW w:w="526" w:type="dxa"/>
            <w:vMerge/>
            <w:tcBorders>
              <w:top w:val="nil"/>
              <w:left w:val="single" w:sz="4" w:space="0" w:color="auto"/>
              <w:bottom w:val="single" w:sz="4" w:space="0" w:color="000000"/>
              <w:right w:val="single" w:sz="4" w:space="0" w:color="auto"/>
            </w:tcBorders>
            <w:vAlign w:val="center"/>
            <w:hideMark/>
          </w:tcPr>
          <w:p w14:paraId="5C599298"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c>
          <w:tcPr>
            <w:tcW w:w="681" w:type="dxa"/>
            <w:vMerge/>
            <w:tcBorders>
              <w:top w:val="nil"/>
              <w:left w:val="single" w:sz="4" w:space="0" w:color="auto"/>
              <w:bottom w:val="single" w:sz="4" w:space="0" w:color="000000"/>
              <w:right w:val="single" w:sz="4" w:space="0" w:color="auto"/>
            </w:tcBorders>
            <w:vAlign w:val="center"/>
            <w:hideMark/>
          </w:tcPr>
          <w:p w14:paraId="7359AEF4"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c>
          <w:tcPr>
            <w:tcW w:w="724" w:type="dxa"/>
            <w:tcBorders>
              <w:top w:val="nil"/>
              <w:left w:val="single" w:sz="4" w:space="0" w:color="auto"/>
              <w:bottom w:val="single" w:sz="4" w:space="0" w:color="000000"/>
              <w:right w:val="single" w:sz="4" w:space="0" w:color="auto"/>
            </w:tcBorders>
            <w:shd w:val="clear" w:color="000000" w:fill="FFFFFF"/>
            <w:vAlign w:val="center"/>
            <w:hideMark/>
          </w:tcPr>
          <w:p w14:paraId="5299A965"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Sipërfaqja (m</w:t>
            </w:r>
            <w:r w:rsidRPr="005C68E6">
              <w:rPr>
                <w:rFonts w:ascii="Garamond" w:eastAsia="Times New Roman" w:hAnsi="Garamond" w:cs="Times New Roman"/>
                <w:b/>
                <w:bCs/>
                <w:sz w:val="12"/>
                <w:szCs w:val="16"/>
                <w:vertAlign w:val="superscript"/>
                <w:lang w:val="sq-AL" w:eastAsia="sq-AL"/>
              </w:rPr>
              <w:t>2</w:t>
            </w:r>
            <w:r w:rsidRPr="00CB4379">
              <w:rPr>
                <w:rFonts w:ascii="Garamond" w:eastAsia="Times New Roman" w:hAnsi="Garamond" w:cs="Times New Roman"/>
                <w:b/>
                <w:bCs/>
                <w:sz w:val="12"/>
                <w:szCs w:val="16"/>
                <w:lang w:val="sq-AL" w:eastAsia="sq-AL"/>
              </w:rPr>
              <w:t>)</w:t>
            </w:r>
          </w:p>
        </w:tc>
        <w:tc>
          <w:tcPr>
            <w:tcW w:w="733" w:type="dxa"/>
            <w:tcBorders>
              <w:top w:val="nil"/>
              <w:left w:val="single" w:sz="4" w:space="0" w:color="auto"/>
              <w:bottom w:val="single" w:sz="4" w:space="0" w:color="000000"/>
              <w:right w:val="single" w:sz="4" w:space="0" w:color="auto"/>
            </w:tcBorders>
            <w:shd w:val="clear" w:color="000000" w:fill="FFFFFF"/>
            <w:noWrap/>
            <w:vAlign w:val="center"/>
            <w:hideMark/>
          </w:tcPr>
          <w:p w14:paraId="6C04711D"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Çmimi (lekë/m</w:t>
            </w:r>
            <w:r w:rsidRPr="005C68E6">
              <w:rPr>
                <w:rFonts w:ascii="Garamond" w:eastAsia="Times New Roman" w:hAnsi="Garamond" w:cs="Times New Roman"/>
                <w:b/>
                <w:bCs/>
                <w:sz w:val="12"/>
                <w:szCs w:val="16"/>
                <w:vertAlign w:val="superscript"/>
                <w:lang w:val="sq-AL" w:eastAsia="sq-AL"/>
              </w:rPr>
              <w:t>2</w:t>
            </w:r>
            <w:r w:rsidRPr="00CB4379">
              <w:rPr>
                <w:rFonts w:ascii="Garamond" w:eastAsia="Times New Roman" w:hAnsi="Garamond" w:cs="Times New Roman"/>
                <w:b/>
                <w:bCs/>
                <w:sz w:val="12"/>
                <w:szCs w:val="16"/>
                <w:lang w:val="sq-AL" w:eastAsia="sq-AL"/>
              </w:rPr>
              <w:t>)</w:t>
            </w:r>
          </w:p>
        </w:tc>
        <w:tc>
          <w:tcPr>
            <w:tcW w:w="914" w:type="dxa"/>
            <w:tcBorders>
              <w:top w:val="nil"/>
              <w:left w:val="single" w:sz="4" w:space="0" w:color="auto"/>
              <w:bottom w:val="single" w:sz="4" w:space="0" w:color="000000"/>
              <w:right w:val="nil"/>
            </w:tcBorders>
            <w:shd w:val="clear" w:color="000000" w:fill="FFFFFF"/>
            <w:noWrap/>
            <w:vAlign w:val="center"/>
            <w:hideMark/>
          </w:tcPr>
          <w:p w14:paraId="0174552F"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Vlera (lekë)</w:t>
            </w:r>
          </w:p>
        </w:tc>
        <w:tc>
          <w:tcPr>
            <w:tcW w:w="7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AEBF58"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Sip.Ndërt.</w:t>
            </w:r>
          </w:p>
          <w:p w14:paraId="2AEF8E31"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konf.</w:t>
            </w:r>
          </w:p>
          <w:p w14:paraId="432EA94B"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ASHK</w:t>
            </w:r>
          </w:p>
          <w:p w14:paraId="66F49210" w14:textId="702184A0"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(m</w:t>
            </w:r>
            <w:r w:rsidRPr="005C68E6">
              <w:rPr>
                <w:rFonts w:ascii="Garamond" w:eastAsia="Times New Roman" w:hAnsi="Garamond" w:cs="Times New Roman"/>
                <w:b/>
                <w:bCs/>
                <w:sz w:val="12"/>
                <w:szCs w:val="16"/>
                <w:vertAlign w:val="superscript"/>
                <w:lang w:val="sq-AL" w:eastAsia="sq-AL"/>
              </w:rPr>
              <w:t>2</w:t>
            </w:r>
            <w:r w:rsidRPr="00CB4379">
              <w:rPr>
                <w:rFonts w:ascii="Garamond" w:eastAsia="Times New Roman" w:hAnsi="Garamond" w:cs="Times New Roman"/>
                <w:b/>
                <w:bCs/>
                <w:sz w:val="12"/>
                <w:szCs w:val="16"/>
                <w:lang w:val="sq-AL" w:eastAsia="sq-AL"/>
              </w:rPr>
              <w:t>)</w:t>
            </w:r>
          </w:p>
        </w:tc>
        <w:tc>
          <w:tcPr>
            <w:tcW w:w="793" w:type="dxa"/>
            <w:tcBorders>
              <w:top w:val="single" w:sz="4" w:space="0" w:color="auto"/>
              <w:left w:val="nil"/>
              <w:bottom w:val="single" w:sz="4" w:space="0" w:color="auto"/>
              <w:right w:val="single" w:sz="4" w:space="0" w:color="auto"/>
            </w:tcBorders>
            <w:shd w:val="clear" w:color="000000" w:fill="FFFFFF"/>
            <w:noWrap/>
            <w:vAlign w:val="center"/>
            <w:hideMark/>
          </w:tcPr>
          <w:p w14:paraId="7F073C76"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Çmimi mes.</w:t>
            </w:r>
          </w:p>
          <w:p w14:paraId="53A785C9"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sh/blerjeve</w:t>
            </w:r>
          </w:p>
          <w:p w14:paraId="5CC457CB"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sipas ASHK</w:t>
            </w:r>
          </w:p>
          <w:p w14:paraId="4F944D2C" w14:textId="7368F689"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 xml:space="preserve"> (l/m</w:t>
            </w:r>
            <w:r w:rsidRPr="005C68E6">
              <w:rPr>
                <w:rFonts w:ascii="Garamond" w:eastAsia="Times New Roman" w:hAnsi="Garamond" w:cs="Times New Roman"/>
                <w:b/>
                <w:bCs/>
                <w:sz w:val="12"/>
                <w:szCs w:val="16"/>
                <w:vertAlign w:val="superscript"/>
                <w:lang w:val="sq-AL" w:eastAsia="sq-AL"/>
              </w:rPr>
              <w:t>2</w:t>
            </w:r>
            <w:r w:rsidRPr="00CB4379">
              <w:rPr>
                <w:rFonts w:ascii="Garamond" w:eastAsia="Times New Roman" w:hAnsi="Garamond" w:cs="Times New Roman"/>
                <w:b/>
                <w:bCs/>
                <w:sz w:val="12"/>
                <w:szCs w:val="16"/>
                <w:lang w:val="sq-AL" w:eastAsia="sq-AL"/>
              </w:rPr>
              <w:t>)</w:t>
            </w:r>
          </w:p>
        </w:tc>
        <w:tc>
          <w:tcPr>
            <w:tcW w:w="91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6182BB"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Vlera (Lekë)</w:t>
            </w:r>
          </w:p>
        </w:tc>
        <w:tc>
          <w:tcPr>
            <w:tcW w:w="665" w:type="dxa"/>
            <w:tcBorders>
              <w:top w:val="nil"/>
              <w:left w:val="nil"/>
              <w:bottom w:val="single" w:sz="4" w:space="0" w:color="auto"/>
              <w:right w:val="single" w:sz="4" w:space="0" w:color="auto"/>
            </w:tcBorders>
            <w:shd w:val="clear" w:color="000000" w:fill="FFFFFF"/>
            <w:noWrap/>
            <w:vAlign w:val="center"/>
            <w:hideMark/>
          </w:tcPr>
          <w:p w14:paraId="65B46182"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Sip.Nd.</w:t>
            </w:r>
          </w:p>
          <w:p w14:paraId="540DB08F"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konf.nga</w:t>
            </w:r>
          </w:p>
          <w:p w14:paraId="2C3B5337"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ASHK</w:t>
            </w:r>
          </w:p>
          <w:p w14:paraId="42E0E912" w14:textId="7AF422B8"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(m</w:t>
            </w:r>
            <w:r w:rsidRPr="005C68E6">
              <w:rPr>
                <w:rFonts w:ascii="Garamond" w:eastAsia="Times New Roman" w:hAnsi="Garamond" w:cs="Times New Roman"/>
                <w:b/>
                <w:bCs/>
                <w:sz w:val="12"/>
                <w:szCs w:val="16"/>
                <w:vertAlign w:val="superscript"/>
                <w:lang w:val="sq-AL" w:eastAsia="sq-AL"/>
              </w:rPr>
              <w:t>2</w:t>
            </w:r>
            <w:r w:rsidRPr="00CB4379">
              <w:rPr>
                <w:rFonts w:ascii="Garamond" w:eastAsia="Times New Roman" w:hAnsi="Garamond" w:cs="Times New Roman"/>
                <w:b/>
                <w:bCs/>
                <w:sz w:val="12"/>
                <w:szCs w:val="16"/>
                <w:lang w:val="sq-AL" w:eastAsia="sq-AL"/>
              </w:rPr>
              <w:t>)</w:t>
            </w:r>
          </w:p>
        </w:tc>
        <w:tc>
          <w:tcPr>
            <w:tcW w:w="763" w:type="dxa"/>
            <w:tcBorders>
              <w:top w:val="nil"/>
              <w:left w:val="nil"/>
              <w:bottom w:val="single" w:sz="4" w:space="0" w:color="auto"/>
              <w:right w:val="nil"/>
            </w:tcBorders>
            <w:shd w:val="clear" w:color="000000" w:fill="FFFFFF"/>
            <w:noWrap/>
            <w:vAlign w:val="center"/>
            <w:hideMark/>
          </w:tcPr>
          <w:p w14:paraId="629D6763"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 xml:space="preserve">Vlera </w:t>
            </w:r>
          </w:p>
          <w:p w14:paraId="4B9439F9"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sipas</w:t>
            </w:r>
          </w:p>
          <w:p w14:paraId="1080ECB6"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Preventivit</w:t>
            </w:r>
          </w:p>
          <w:p w14:paraId="495A26AA" w14:textId="3D05C122"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(lekë)</w:t>
            </w:r>
          </w:p>
        </w:tc>
        <w:tc>
          <w:tcPr>
            <w:tcW w:w="929" w:type="dxa"/>
            <w:vMerge/>
            <w:tcBorders>
              <w:top w:val="single" w:sz="4" w:space="0" w:color="auto"/>
              <w:left w:val="single" w:sz="4" w:space="0" w:color="auto"/>
              <w:bottom w:val="single" w:sz="4" w:space="0" w:color="000000"/>
              <w:right w:val="single" w:sz="4" w:space="0" w:color="auto"/>
            </w:tcBorders>
            <w:vAlign w:val="center"/>
            <w:hideMark/>
          </w:tcPr>
          <w:p w14:paraId="228A1A68"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c>
          <w:tcPr>
            <w:tcW w:w="1444" w:type="dxa"/>
            <w:vMerge/>
            <w:tcBorders>
              <w:top w:val="single" w:sz="4" w:space="0" w:color="auto"/>
              <w:left w:val="single" w:sz="4" w:space="0" w:color="auto"/>
              <w:bottom w:val="single" w:sz="4" w:space="0" w:color="000000"/>
              <w:right w:val="single" w:sz="8" w:space="0" w:color="auto"/>
            </w:tcBorders>
            <w:vAlign w:val="center"/>
            <w:hideMark/>
          </w:tcPr>
          <w:p w14:paraId="2723C8AC" w14:textId="77777777" w:rsidR="00CB4379" w:rsidRPr="00CB4379" w:rsidRDefault="00CB4379" w:rsidP="00CB4379">
            <w:pPr>
              <w:spacing w:after="0" w:line="240" w:lineRule="auto"/>
              <w:rPr>
                <w:rFonts w:ascii="Garamond" w:eastAsia="Times New Roman" w:hAnsi="Garamond" w:cs="Times New Roman"/>
                <w:b/>
                <w:bCs/>
                <w:sz w:val="12"/>
                <w:szCs w:val="16"/>
                <w:lang w:val="sq-AL" w:eastAsia="sq-AL"/>
              </w:rPr>
            </w:pPr>
          </w:p>
        </w:tc>
      </w:tr>
      <w:tr w:rsidR="00CB4379" w:rsidRPr="00CB4379" w14:paraId="06AD098D" w14:textId="77777777" w:rsidTr="00CB4379">
        <w:trPr>
          <w:trHeight w:val="180"/>
          <w:jc w:val="center"/>
        </w:trPr>
        <w:tc>
          <w:tcPr>
            <w:tcW w:w="515" w:type="dxa"/>
            <w:tcBorders>
              <w:top w:val="nil"/>
              <w:left w:val="single" w:sz="8" w:space="0" w:color="auto"/>
              <w:bottom w:val="single" w:sz="4" w:space="0" w:color="auto"/>
              <w:right w:val="single" w:sz="4" w:space="0" w:color="auto"/>
            </w:tcBorders>
            <w:shd w:val="clear" w:color="000000" w:fill="FFFFFF"/>
            <w:vAlign w:val="center"/>
            <w:hideMark/>
          </w:tcPr>
          <w:p w14:paraId="6CD7ED6C"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1</w:t>
            </w:r>
          </w:p>
        </w:tc>
        <w:tc>
          <w:tcPr>
            <w:tcW w:w="827" w:type="dxa"/>
            <w:tcBorders>
              <w:top w:val="nil"/>
              <w:left w:val="nil"/>
              <w:bottom w:val="single" w:sz="4" w:space="0" w:color="auto"/>
              <w:right w:val="single" w:sz="4" w:space="0" w:color="auto"/>
            </w:tcBorders>
            <w:shd w:val="clear" w:color="000000" w:fill="FFFFFF"/>
            <w:vAlign w:val="center"/>
            <w:hideMark/>
          </w:tcPr>
          <w:p w14:paraId="32BC357B"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JURGEN</w:t>
            </w:r>
            <w:r w:rsidRPr="00CB4379">
              <w:rPr>
                <w:rFonts w:ascii="Garamond" w:eastAsia="Times New Roman" w:hAnsi="Garamond" w:cs="Times New Roman"/>
                <w:sz w:val="12"/>
                <w:szCs w:val="16"/>
                <w:lang w:val="sq-AL" w:eastAsia="sq-AL"/>
              </w:rPr>
              <w:br/>
              <w:t>NIKOLAUS</w:t>
            </w:r>
          </w:p>
        </w:tc>
        <w:tc>
          <w:tcPr>
            <w:tcW w:w="748" w:type="dxa"/>
            <w:tcBorders>
              <w:top w:val="nil"/>
              <w:left w:val="nil"/>
              <w:bottom w:val="single" w:sz="4" w:space="0" w:color="auto"/>
              <w:right w:val="single" w:sz="4" w:space="0" w:color="auto"/>
            </w:tcBorders>
            <w:shd w:val="clear" w:color="000000" w:fill="FFFFFF"/>
            <w:vAlign w:val="center"/>
            <w:hideMark/>
          </w:tcPr>
          <w:p w14:paraId="795C833A"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SPIRO</w:t>
            </w:r>
            <w:r w:rsidRPr="00CB4379">
              <w:rPr>
                <w:rFonts w:ascii="Garamond" w:eastAsia="Times New Roman" w:hAnsi="Garamond" w:cs="Times New Roman"/>
                <w:sz w:val="12"/>
                <w:szCs w:val="16"/>
                <w:lang w:val="sq-AL" w:eastAsia="sq-AL"/>
              </w:rPr>
              <w:br/>
              <w:t>SPIRO</w:t>
            </w:r>
          </w:p>
        </w:tc>
        <w:tc>
          <w:tcPr>
            <w:tcW w:w="672" w:type="dxa"/>
            <w:tcBorders>
              <w:top w:val="nil"/>
              <w:left w:val="nil"/>
              <w:bottom w:val="single" w:sz="4" w:space="0" w:color="auto"/>
              <w:right w:val="single" w:sz="4" w:space="0" w:color="auto"/>
            </w:tcBorders>
            <w:shd w:val="clear" w:color="000000" w:fill="FFFFFF"/>
            <w:vAlign w:val="center"/>
            <w:hideMark/>
          </w:tcPr>
          <w:p w14:paraId="6D233636"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TRESKA</w:t>
            </w:r>
            <w:r w:rsidRPr="00CB4379">
              <w:rPr>
                <w:rFonts w:ascii="Garamond" w:eastAsia="Times New Roman" w:hAnsi="Garamond" w:cs="Times New Roman"/>
                <w:sz w:val="12"/>
                <w:szCs w:val="16"/>
                <w:lang w:val="sq-AL" w:eastAsia="sq-AL"/>
              </w:rPr>
              <w:br/>
              <w:t>TRESKA</w:t>
            </w:r>
          </w:p>
        </w:tc>
        <w:tc>
          <w:tcPr>
            <w:tcW w:w="441" w:type="dxa"/>
            <w:tcBorders>
              <w:top w:val="nil"/>
              <w:left w:val="nil"/>
              <w:bottom w:val="single" w:sz="4" w:space="0" w:color="auto"/>
              <w:right w:val="single" w:sz="4" w:space="0" w:color="auto"/>
            </w:tcBorders>
            <w:shd w:val="clear" w:color="000000" w:fill="FFFFFF"/>
            <w:vAlign w:val="center"/>
            <w:hideMark/>
          </w:tcPr>
          <w:p w14:paraId="7AE3B66A"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8160</w:t>
            </w:r>
          </w:p>
        </w:tc>
        <w:tc>
          <w:tcPr>
            <w:tcW w:w="819" w:type="dxa"/>
            <w:tcBorders>
              <w:top w:val="nil"/>
              <w:left w:val="nil"/>
              <w:bottom w:val="single" w:sz="4" w:space="0" w:color="auto"/>
              <w:right w:val="single" w:sz="4" w:space="0" w:color="auto"/>
            </w:tcBorders>
            <w:shd w:val="clear" w:color="000000" w:fill="FFFFFF"/>
            <w:vAlign w:val="center"/>
            <w:hideMark/>
          </w:tcPr>
          <w:p w14:paraId="0CDA0A01"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4/222</w:t>
            </w:r>
          </w:p>
        </w:tc>
        <w:tc>
          <w:tcPr>
            <w:tcW w:w="669" w:type="dxa"/>
            <w:tcBorders>
              <w:top w:val="nil"/>
              <w:left w:val="nil"/>
              <w:bottom w:val="single" w:sz="4" w:space="0" w:color="auto"/>
              <w:right w:val="single" w:sz="4" w:space="0" w:color="auto"/>
            </w:tcBorders>
            <w:shd w:val="clear" w:color="000000" w:fill="FFFFFF"/>
            <w:vAlign w:val="center"/>
            <w:hideMark/>
          </w:tcPr>
          <w:p w14:paraId="23BE87D4"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TRUALL</w:t>
            </w:r>
          </w:p>
        </w:tc>
        <w:tc>
          <w:tcPr>
            <w:tcW w:w="724" w:type="dxa"/>
            <w:tcBorders>
              <w:top w:val="nil"/>
              <w:left w:val="nil"/>
              <w:bottom w:val="single" w:sz="4" w:space="0" w:color="auto"/>
              <w:right w:val="single" w:sz="4" w:space="0" w:color="auto"/>
            </w:tcBorders>
            <w:shd w:val="clear" w:color="000000" w:fill="FFFFFF"/>
            <w:vAlign w:val="center"/>
            <w:hideMark/>
          </w:tcPr>
          <w:p w14:paraId="5F6DA415"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2283</w:t>
            </w:r>
          </w:p>
        </w:tc>
        <w:tc>
          <w:tcPr>
            <w:tcW w:w="526" w:type="dxa"/>
            <w:tcBorders>
              <w:top w:val="nil"/>
              <w:left w:val="nil"/>
              <w:bottom w:val="single" w:sz="4" w:space="0" w:color="auto"/>
              <w:right w:val="single" w:sz="4" w:space="0" w:color="auto"/>
            </w:tcBorders>
            <w:shd w:val="clear" w:color="000000" w:fill="FFFFFF"/>
            <w:vAlign w:val="center"/>
            <w:hideMark/>
          </w:tcPr>
          <w:p w14:paraId="0C3CB231"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2283</w:t>
            </w:r>
          </w:p>
        </w:tc>
        <w:tc>
          <w:tcPr>
            <w:tcW w:w="681" w:type="dxa"/>
            <w:tcBorders>
              <w:top w:val="nil"/>
              <w:left w:val="nil"/>
              <w:bottom w:val="single" w:sz="4" w:space="0" w:color="auto"/>
              <w:right w:val="single" w:sz="4" w:space="0" w:color="auto"/>
            </w:tcBorders>
            <w:shd w:val="clear" w:color="000000" w:fill="FFFFFF"/>
            <w:vAlign w:val="center"/>
            <w:hideMark/>
          </w:tcPr>
          <w:p w14:paraId="0F8CBF3F"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697.2</w:t>
            </w:r>
          </w:p>
        </w:tc>
        <w:tc>
          <w:tcPr>
            <w:tcW w:w="724" w:type="dxa"/>
            <w:tcBorders>
              <w:top w:val="nil"/>
              <w:left w:val="nil"/>
              <w:bottom w:val="single" w:sz="4" w:space="0" w:color="auto"/>
              <w:right w:val="single" w:sz="4" w:space="0" w:color="auto"/>
            </w:tcBorders>
            <w:shd w:val="clear" w:color="000000" w:fill="FFFFFF"/>
            <w:noWrap/>
            <w:vAlign w:val="center"/>
            <w:hideMark/>
          </w:tcPr>
          <w:p w14:paraId="25918544"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2,283.00</w:t>
            </w:r>
          </w:p>
        </w:tc>
        <w:tc>
          <w:tcPr>
            <w:tcW w:w="733" w:type="dxa"/>
            <w:tcBorders>
              <w:top w:val="nil"/>
              <w:left w:val="nil"/>
              <w:bottom w:val="single" w:sz="4" w:space="0" w:color="auto"/>
              <w:right w:val="single" w:sz="4" w:space="0" w:color="auto"/>
            </w:tcBorders>
            <w:shd w:val="clear" w:color="000000" w:fill="FFFFFF"/>
            <w:noWrap/>
            <w:vAlign w:val="center"/>
            <w:hideMark/>
          </w:tcPr>
          <w:p w14:paraId="5AB25014"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66,969.00</w:t>
            </w:r>
          </w:p>
        </w:tc>
        <w:tc>
          <w:tcPr>
            <w:tcW w:w="914" w:type="dxa"/>
            <w:tcBorders>
              <w:top w:val="nil"/>
              <w:left w:val="nil"/>
              <w:bottom w:val="single" w:sz="4" w:space="0" w:color="auto"/>
              <w:right w:val="single" w:sz="4" w:space="0" w:color="auto"/>
            </w:tcBorders>
            <w:shd w:val="clear" w:color="000000" w:fill="FFFFFF"/>
            <w:noWrap/>
            <w:vAlign w:val="center"/>
            <w:hideMark/>
          </w:tcPr>
          <w:p w14:paraId="05B6E8F5"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152,890,227.00</w:t>
            </w:r>
          </w:p>
        </w:tc>
        <w:tc>
          <w:tcPr>
            <w:tcW w:w="743" w:type="dxa"/>
            <w:tcBorders>
              <w:top w:val="single" w:sz="4" w:space="0" w:color="auto"/>
              <w:left w:val="nil"/>
              <w:bottom w:val="single" w:sz="4" w:space="0" w:color="auto"/>
              <w:right w:val="single" w:sz="4" w:space="0" w:color="auto"/>
            </w:tcBorders>
            <w:shd w:val="clear" w:color="000000" w:fill="FFFFFF"/>
            <w:noWrap/>
            <w:vAlign w:val="center"/>
            <w:hideMark/>
          </w:tcPr>
          <w:p w14:paraId="5513C2BD"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1721.7</w:t>
            </w:r>
          </w:p>
        </w:tc>
        <w:tc>
          <w:tcPr>
            <w:tcW w:w="793" w:type="dxa"/>
            <w:tcBorders>
              <w:top w:val="single" w:sz="4" w:space="0" w:color="auto"/>
              <w:left w:val="nil"/>
              <w:bottom w:val="single" w:sz="4" w:space="0" w:color="auto"/>
              <w:right w:val="single" w:sz="4" w:space="0" w:color="auto"/>
            </w:tcBorders>
            <w:shd w:val="clear" w:color="000000" w:fill="FFFFFF"/>
            <w:noWrap/>
            <w:vAlign w:val="center"/>
            <w:hideMark/>
          </w:tcPr>
          <w:p w14:paraId="7222AE4A"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170,314</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14:paraId="378540B9"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293,229,613.80</w:t>
            </w:r>
          </w:p>
        </w:tc>
        <w:tc>
          <w:tcPr>
            <w:tcW w:w="665" w:type="dxa"/>
            <w:tcBorders>
              <w:top w:val="single" w:sz="4" w:space="0" w:color="auto"/>
              <w:left w:val="nil"/>
              <w:bottom w:val="single" w:sz="4" w:space="0" w:color="auto"/>
              <w:right w:val="single" w:sz="4" w:space="0" w:color="auto"/>
            </w:tcBorders>
            <w:shd w:val="clear" w:color="000000" w:fill="FFFFFF"/>
            <w:noWrap/>
            <w:vAlign w:val="center"/>
            <w:hideMark/>
          </w:tcPr>
          <w:p w14:paraId="0E10CC28"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 </w:t>
            </w:r>
          </w:p>
        </w:tc>
        <w:tc>
          <w:tcPr>
            <w:tcW w:w="763" w:type="dxa"/>
            <w:tcBorders>
              <w:top w:val="single" w:sz="4" w:space="0" w:color="auto"/>
              <w:left w:val="nil"/>
              <w:bottom w:val="single" w:sz="4" w:space="0" w:color="auto"/>
              <w:right w:val="single" w:sz="4" w:space="0" w:color="auto"/>
            </w:tcBorders>
            <w:shd w:val="clear" w:color="000000" w:fill="FFFFFF"/>
            <w:noWrap/>
            <w:vAlign w:val="center"/>
            <w:hideMark/>
          </w:tcPr>
          <w:p w14:paraId="3574D0EE"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 </w:t>
            </w:r>
          </w:p>
        </w:tc>
        <w:tc>
          <w:tcPr>
            <w:tcW w:w="929" w:type="dxa"/>
            <w:tcBorders>
              <w:top w:val="nil"/>
              <w:left w:val="nil"/>
              <w:bottom w:val="single" w:sz="4" w:space="0" w:color="auto"/>
              <w:right w:val="single" w:sz="4" w:space="0" w:color="auto"/>
            </w:tcBorders>
            <w:shd w:val="clear" w:color="000000" w:fill="FFFFFF"/>
            <w:noWrap/>
            <w:vAlign w:val="center"/>
            <w:hideMark/>
          </w:tcPr>
          <w:p w14:paraId="5D800F5A"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446,119,840.80</w:t>
            </w:r>
          </w:p>
        </w:tc>
        <w:tc>
          <w:tcPr>
            <w:tcW w:w="1444" w:type="dxa"/>
            <w:tcBorders>
              <w:top w:val="nil"/>
              <w:left w:val="nil"/>
              <w:bottom w:val="single" w:sz="4" w:space="0" w:color="auto"/>
              <w:right w:val="single" w:sz="8" w:space="0" w:color="auto"/>
            </w:tcBorders>
            <w:shd w:val="clear" w:color="000000" w:fill="FFFFFF"/>
            <w:vAlign w:val="center"/>
            <w:hideMark/>
          </w:tcPr>
          <w:p w14:paraId="14D9E82F"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 xml:space="preserve">KONTRATE SIPERMARJE / AKT MARVESHJE NDERMJET ZHVILLUESIT TE PRONES DHE PRONAREVE TE TRUALLIT                               </w:t>
            </w:r>
            <w:r w:rsidRPr="00CB4379">
              <w:rPr>
                <w:rFonts w:ascii="Garamond" w:eastAsia="Times New Roman" w:hAnsi="Garamond" w:cs="Times New Roman"/>
                <w:b/>
                <w:bCs/>
                <w:sz w:val="12"/>
                <w:szCs w:val="16"/>
                <w:lang w:val="sq-AL" w:eastAsia="sq-AL"/>
              </w:rPr>
              <w:t>E.</w:t>
            </w:r>
            <w:r w:rsidRPr="00CB4379">
              <w:rPr>
                <w:rFonts w:ascii="Garamond" w:eastAsia="Times New Roman" w:hAnsi="Garamond" w:cs="Times New Roman"/>
                <w:sz w:val="12"/>
                <w:szCs w:val="16"/>
                <w:lang w:val="sq-AL" w:eastAsia="sq-AL"/>
              </w:rPr>
              <w:t xml:space="preserve"> OBJEKTI 2 KATE +BODRUM,KATI PERDHE SIPERFAQE BANIMI 697.2 M</w:t>
            </w:r>
            <w:r w:rsidRPr="005C68E6">
              <w:rPr>
                <w:rFonts w:ascii="Garamond" w:eastAsia="Times New Roman" w:hAnsi="Garamond" w:cs="Times New Roman"/>
                <w:sz w:val="12"/>
                <w:szCs w:val="16"/>
                <w:vertAlign w:val="superscript"/>
                <w:lang w:val="sq-AL" w:eastAsia="sq-AL"/>
              </w:rPr>
              <w:t>2</w:t>
            </w:r>
            <w:r w:rsidRPr="00CB4379">
              <w:rPr>
                <w:rFonts w:ascii="Garamond" w:eastAsia="Times New Roman" w:hAnsi="Garamond" w:cs="Times New Roman"/>
                <w:sz w:val="12"/>
                <w:szCs w:val="16"/>
                <w:lang w:val="sq-AL" w:eastAsia="sq-AL"/>
              </w:rPr>
              <w:t>,KATI NENTOKE SIPERFAQE BANI</w:t>
            </w:r>
            <w:bookmarkStart w:id="0" w:name="_GoBack"/>
            <w:bookmarkEnd w:id="0"/>
            <w:r w:rsidRPr="00CB4379">
              <w:rPr>
                <w:rFonts w:ascii="Garamond" w:eastAsia="Times New Roman" w:hAnsi="Garamond" w:cs="Times New Roman"/>
                <w:sz w:val="12"/>
                <w:szCs w:val="16"/>
                <w:lang w:val="sq-AL" w:eastAsia="sq-AL"/>
              </w:rPr>
              <w:t>MI 364.8 M</w:t>
            </w:r>
            <w:r w:rsidRPr="005C68E6">
              <w:rPr>
                <w:rFonts w:ascii="Garamond" w:eastAsia="Times New Roman" w:hAnsi="Garamond" w:cs="Times New Roman"/>
                <w:sz w:val="12"/>
                <w:szCs w:val="16"/>
                <w:vertAlign w:val="superscript"/>
                <w:lang w:val="sq-AL" w:eastAsia="sq-AL"/>
              </w:rPr>
              <w:t>2</w:t>
            </w:r>
            <w:r w:rsidRPr="00CB4379">
              <w:rPr>
                <w:rFonts w:ascii="Garamond" w:eastAsia="Times New Roman" w:hAnsi="Garamond" w:cs="Times New Roman"/>
                <w:sz w:val="12"/>
                <w:szCs w:val="16"/>
                <w:lang w:val="sq-AL" w:eastAsia="sq-AL"/>
              </w:rPr>
              <w:t>, KATI I PARE SIPERFAQE BANIMI 659.7 M</w:t>
            </w:r>
            <w:r w:rsidRPr="005C68E6">
              <w:rPr>
                <w:rFonts w:ascii="Garamond" w:eastAsia="Times New Roman" w:hAnsi="Garamond" w:cs="Times New Roman"/>
                <w:sz w:val="12"/>
                <w:szCs w:val="16"/>
                <w:vertAlign w:val="superscript"/>
                <w:lang w:val="sq-AL" w:eastAsia="sq-AL"/>
              </w:rPr>
              <w:t xml:space="preserve">2 </w:t>
            </w:r>
            <w:r w:rsidRPr="00CB4379">
              <w:rPr>
                <w:rFonts w:ascii="Garamond" w:eastAsia="Times New Roman" w:hAnsi="Garamond" w:cs="Times New Roman"/>
                <w:sz w:val="12"/>
                <w:szCs w:val="16"/>
                <w:lang w:val="sq-AL" w:eastAsia="sq-AL"/>
              </w:rPr>
              <w:t xml:space="preserve">                     </w:t>
            </w:r>
          </w:p>
        </w:tc>
      </w:tr>
      <w:tr w:rsidR="00CB4379" w:rsidRPr="00CB4379" w14:paraId="1E79FCD1" w14:textId="77777777" w:rsidTr="00CB4379">
        <w:trPr>
          <w:trHeight w:val="180"/>
          <w:jc w:val="center"/>
        </w:trPr>
        <w:tc>
          <w:tcPr>
            <w:tcW w:w="515" w:type="dxa"/>
            <w:tcBorders>
              <w:top w:val="nil"/>
              <w:left w:val="single" w:sz="8" w:space="0" w:color="auto"/>
              <w:bottom w:val="single" w:sz="4" w:space="0" w:color="auto"/>
              <w:right w:val="single" w:sz="4" w:space="0" w:color="auto"/>
            </w:tcBorders>
            <w:shd w:val="clear" w:color="000000" w:fill="FFFFFF"/>
            <w:vAlign w:val="center"/>
            <w:hideMark/>
          </w:tcPr>
          <w:p w14:paraId="37541BB9"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2</w:t>
            </w:r>
          </w:p>
        </w:tc>
        <w:tc>
          <w:tcPr>
            <w:tcW w:w="827" w:type="dxa"/>
            <w:tcBorders>
              <w:top w:val="nil"/>
              <w:left w:val="nil"/>
              <w:bottom w:val="single" w:sz="4" w:space="0" w:color="auto"/>
              <w:right w:val="single" w:sz="4" w:space="0" w:color="auto"/>
            </w:tcBorders>
            <w:shd w:val="clear" w:color="000000" w:fill="FFFFFF"/>
            <w:vAlign w:val="center"/>
            <w:hideMark/>
          </w:tcPr>
          <w:p w14:paraId="30B85635"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BEQIR</w:t>
            </w:r>
            <w:r w:rsidRPr="00CB4379">
              <w:rPr>
                <w:rFonts w:ascii="Garamond" w:eastAsia="Times New Roman" w:hAnsi="Garamond" w:cs="Times New Roman"/>
                <w:sz w:val="12"/>
                <w:szCs w:val="16"/>
                <w:lang w:val="sq-AL" w:eastAsia="sq-AL"/>
              </w:rPr>
              <w:br/>
              <w:t>SHEFQET</w:t>
            </w:r>
            <w:r w:rsidRPr="00CB4379">
              <w:rPr>
                <w:rFonts w:ascii="Garamond" w:eastAsia="Times New Roman" w:hAnsi="Garamond" w:cs="Times New Roman"/>
                <w:sz w:val="12"/>
                <w:szCs w:val="16"/>
                <w:lang w:val="sq-AL" w:eastAsia="sq-AL"/>
              </w:rPr>
              <w:br/>
              <w:t>RUKIJE</w:t>
            </w:r>
            <w:r w:rsidRPr="00CB4379">
              <w:rPr>
                <w:rFonts w:ascii="Garamond" w:eastAsia="Times New Roman" w:hAnsi="Garamond" w:cs="Times New Roman"/>
                <w:sz w:val="12"/>
                <w:szCs w:val="16"/>
                <w:lang w:val="sq-AL" w:eastAsia="sq-AL"/>
              </w:rPr>
              <w:br/>
              <w:t>FERID</w:t>
            </w:r>
            <w:r w:rsidRPr="00CB4379">
              <w:rPr>
                <w:rFonts w:ascii="Garamond" w:eastAsia="Times New Roman" w:hAnsi="Garamond" w:cs="Times New Roman"/>
                <w:sz w:val="12"/>
                <w:szCs w:val="16"/>
                <w:lang w:val="sq-AL" w:eastAsia="sq-AL"/>
              </w:rPr>
              <w:br/>
              <w:t>HATLIJE</w:t>
            </w:r>
            <w:r w:rsidRPr="00CB4379">
              <w:rPr>
                <w:rFonts w:ascii="Garamond" w:eastAsia="Times New Roman" w:hAnsi="Garamond" w:cs="Times New Roman"/>
                <w:sz w:val="12"/>
                <w:szCs w:val="16"/>
                <w:lang w:val="sq-AL" w:eastAsia="sq-AL"/>
              </w:rPr>
              <w:br/>
              <w:t>MERUSHE</w:t>
            </w:r>
            <w:r w:rsidRPr="00CB4379">
              <w:rPr>
                <w:rFonts w:ascii="Garamond" w:eastAsia="Times New Roman" w:hAnsi="Garamond" w:cs="Times New Roman"/>
                <w:sz w:val="12"/>
                <w:szCs w:val="16"/>
                <w:lang w:val="sq-AL" w:eastAsia="sq-AL"/>
              </w:rPr>
              <w:br/>
              <w:t>BEQIR</w:t>
            </w:r>
          </w:p>
        </w:tc>
        <w:tc>
          <w:tcPr>
            <w:tcW w:w="748" w:type="dxa"/>
            <w:tcBorders>
              <w:top w:val="nil"/>
              <w:left w:val="nil"/>
              <w:bottom w:val="single" w:sz="4" w:space="0" w:color="auto"/>
              <w:right w:val="single" w:sz="4" w:space="0" w:color="auto"/>
            </w:tcBorders>
            <w:shd w:val="clear" w:color="000000" w:fill="FFFFFF"/>
            <w:vAlign w:val="center"/>
            <w:hideMark/>
          </w:tcPr>
          <w:p w14:paraId="2AD00C77"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IBRAHIM</w:t>
            </w:r>
            <w:r w:rsidRPr="00CB4379">
              <w:rPr>
                <w:rFonts w:ascii="Garamond" w:eastAsia="Times New Roman" w:hAnsi="Garamond" w:cs="Times New Roman"/>
                <w:sz w:val="12"/>
                <w:szCs w:val="16"/>
                <w:lang w:val="sq-AL" w:eastAsia="sq-AL"/>
              </w:rPr>
              <w:br/>
              <w:t>IBRAHIM</w:t>
            </w:r>
            <w:r w:rsidRPr="00CB4379">
              <w:rPr>
                <w:rFonts w:ascii="Garamond" w:eastAsia="Times New Roman" w:hAnsi="Garamond" w:cs="Times New Roman"/>
                <w:sz w:val="12"/>
                <w:szCs w:val="16"/>
                <w:lang w:val="sq-AL" w:eastAsia="sq-AL"/>
              </w:rPr>
              <w:br/>
              <w:t>IBRAHIM</w:t>
            </w:r>
            <w:r w:rsidRPr="00CB4379">
              <w:rPr>
                <w:rFonts w:ascii="Garamond" w:eastAsia="Times New Roman" w:hAnsi="Garamond" w:cs="Times New Roman"/>
                <w:sz w:val="12"/>
                <w:szCs w:val="16"/>
                <w:lang w:val="sq-AL" w:eastAsia="sq-AL"/>
              </w:rPr>
              <w:br/>
              <w:t>IBRAHIM</w:t>
            </w:r>
            <w:r w:rsidRPr="00CB4379">
              <w:rPr>
                <w:rFonts w:ascii="Garamond" w:eastAsia="Times New Roman" w:hAnsi="Garamond" w:cs="Times New Roman"/>
                <w:sz w:val="12"/>
                <w:szCs w:val="16"/>
                <w:lang w:val="sq-AL" w:eastAsia="sq-AL"/>
              </w:rPr>
              <w:br/>
              <w:t>IBRAHIM</w:t>
            </w:r>
            <w:r w:rsidRPr="00CB4379">
              <w:rPr>
                <w:rFonts w:ascii="Garamond" w:eastAsia="Times New Roman" w:hAnsi="Garamond" w:cs="Times New Roman"/>
                <w:sz w:val="12"/>
                <w:szCs w:val="16"/>
                <w:lang w:val="sq-AL" w:eastAsia="sq-AL"/>
              </w:rPr>
              <w:br/>
              <w:t>MAHMUT</w:t>
            </w:r>
            <w:r w:rsidRPr="00CB4379">
              <w:rPr>
                <w:rFonts w:ascii="Garamond" w:eastAsia="Times New Roman" w:hAnsi="Garamond" w:cs="Times New Roman"/>
                <w:sz w:val="12"/>
                <w:szCs w:val="16"/>
                <w:lang w:val="sq-AL" w:eastAsia="sq-AL"/>
              </w:rPr>
              <w:br/>
              <w:t>IBRAHIM</w:t>
            </w:r>
          </w:p>
        </w:tc>
        <w:tc>
          <w:tcPr>
            <w:tcW w:w="672" w:type="dxa"/>
            <w:tcBorders>
              <w:top w:val="nil"/>
              <w:left w:val="nil"/>
              <w:bottom w:val="single" w:sz="4" w:space="0" w:color="auto"/>
              <w:right w:val="single" w:sz="4" w:space="0" w:color="auto"/>
            </w:tcBorders>
            <w:shd w:val="clear" w:color="000000" w:fill="FFFFFF"/>
            <w:vAlign w:val="center"/>
            <w:hideMark/>
          </w:tcPr>
          <w:p w14:paraId="0A7B0993"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HUSHA</w:t>
            </w:r>
            <w:r w:rsidRPr="00CB4379">
              <w:rPr>
                <w:rFonts w:ascii="Garamond" w:eastAsia="Times New Roman" w:hAnsi="Garamond" w:cs="Times New Roman"/>
                <w:sz w:val="12"/>
                <w:szCs w:val="16"/>
                <w:lang w:val="sq-AL" w:eastAsia="sq-AL"/>
              </w:rPr>
              <w:br/>
              <w:t>HUSHA</w:t>
            </w:r>
            <w:r w:rsidRPr="00CB4379">
              <w:rPr>
                <w:rFonts w:ascii="Garamond" w:eastAsia="Times New Roman" w:hAnsi="Garamond" w:cs="Times New Roman"/>
                <w:sz w:val="12"/>
                <w:szCs w:val="16"/>
                <w:lang w:val="sq-AL" w:eastAsia="sq-AL"/>
              </w:rPr>
              <w:br/>
              <w:t>HUSHA</w:t>
            </w:r>
            <w:r w:rsidRPr="00CB4379">
              <w:rPr>
                <w:rFonts w:ascii="Garamond" w:eastAsia="Times New Roman" w:hAnsi="Garamond" w:cs="Times New Roman"/>
                <w:sz w:val="12"/>
                <w:szCs w:val="16"/>
                <w:lang w:val="sq-AL" w:eastAsia="sq-AL"/>
              </w:rPr>
              <w:br/>
              <w:t>HUSHA</w:t>
            </w:r>
            <w:r w:rsidRPr="00CB4379">
              <w:rPr>
                <w:rFonts w:ascii="Garamond" w:eastAsia="Times New Roman" w:hAnsi="Garamond" w:cs="Times New Roman"/>
                <w:sz w:val="12"/>
                <w:szCs w:val="16"/>
                <w:lang w:val="sq-AL" w:eastAsia="sq-AL"/>
              </w:rPr>
              <w:br/>
              <w:t>HUSHA</w:t>
            </w:r>
            <w:r w:rsidRPr="00CB4379">
              <w:rPr>
                <w:rFonts w:ascii="Garamond" w:eastAsia="Times New Roman" w:hAnsi="Garamond" w:cs="Times New Roman"/>
                <w:sz w:val="12"/>
                <w:szCs w:val="16"/>
                <w:lang w:val="sq-AL" w:eastAsia="sq-AL"/>
              </w:rPr>
              <w:br/>
              <w:t>REÇI</w:t>
            </w:r>
            <w:r w:rsidRPr="00CB4379">
              <w:rPr>
                <w:rFonts w:ascii="Garamond" w:eastAsia="Times New Roman" w:hAnsi="Garamond" w:cs="Times New Roman"/>
                <w:sz w:val="12"/>
                <w:szCs w:val="16"/>
                <w:lang w:val="sq-AL" w:eastAsia="sq-AL"/>
              </w:rPr>
              <w:br/>
              <w:t>HUSHA</w:t>
            </w:r>
          </w:p>
        </w:tc>
        <w:tc>
          <w:tcPr>
            <w:tcW w:w="441" w:type="dxa"/>
            <w:tcBorders>
              <w:top w:val="nil"/>
              <w:left w:val="nil"/>
              <w:bottom w:val="single" w:sz="4" w:space="0" w:color="auto"/>
              <w:right w:val="single" w:sz="4" w:space="0" w:color="auto"/>
            </w:tcBorders>
            <w:shd w:val="clear" w:color="000000" w:fill="FFFFFF"/>
            <w:vAlign w:val="center"/>
            <w:hideMark/>
          </w:tcPr>
          <w:p w14:paraId="2D2B05CD"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8160</w:t>
            </w:r>
          </w:p>
        </w:tc>
        <w:tc>
          <w:tcPr>
            <w:tcW w:w="819" w:type="dxa"/>
            <w:tcBorders>
              <w:top w:val="nil"/>
              <w:left w:val="nil"/>
              <w:bottom w:val="single" w:sz="4" w:space="0" w:color="auto"/>
              <w:right w:val="single" w:sz="4" w:space="0" w:color="auto"/>
            </w:tcBorders>
            <w:shd w:val="clear" w:color="000000" w:fill="FFFFFF"/>
            <w:vAlign w:val="center"/>
            <w:hideMark/>
          </w:tcPr>
          <w:p w14:paraId="668A4231"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4/710</w:t>
            </w:r>
          </w:p>
        </w:tc>
        <w:tc>
          <w:tcPr>
            <w:tcW w:w="669" w:type="dxa"/>
            <w:tcBorders>
              <w:top w:val="nil"/>
              <w:left w:val="nil"/>
              <w:bottom w:val="single" w:sz="4" w:space="0" w:color="auto"/>
              <w:right w:val="single" w:sz="4" w:space="0" w:color="auto"/>
            </w:tcBorders>
            <w:shd w:val="clear" w:color="000000" w:fill="FFFFFF"/>
            <w:vAlign w:val="center"/>
            <w:hideMark/>
          </w:tcPr>
          <w:p w14:paraId="611A3EE5"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TRUALL</w:t>
            </w:r>
          </w:p>
        </w:tc>
        <w:tc>
          <w:tcPr>
            <w:tcW w:w="724" w:type="dxa"/>
            <w:tcBorders>
              <w:top w:val="nil"/>
              <w:left w:val="nil"/>
              <w:bottom w:val="single" w:sz="4" w:space="0" w:color="auto"/>
              <w:right w:val="single" w:sz="4" w:space="0" w:color="auto"/>
            </w:tcBorders>
            <w:shd w:val="clear" w:color="000000" w:fill="FFFFFF"/>
            <w:vAlign w:val="center"/>
            <w:hideMark/>
          </w:tcPr>
          <w:p w14:paraId="46EBC303"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196.5</w:t>
            </w:r>
          </w:p>
        </w:tc>
        <w:tc>
          <w:tcPr>
            <w:tcW w:w="526" w:type="dxa"/>
            <w:tcBorders>
              <w:top w:val="nil"/>
              <w:left w:val="nil"/>
              <w:bottom w:val="single" w:sz="4" w:space="0" w:color="auto"/>
              <w:right w:val="single" w:sz="4" w:space="0" w:color="auto"/>
            </w:tcBorders>
            <w:shd w:val="clear" w:color="000000" w:fill="FFFFFF"/>
            <w:vAlign w:val="center"/>
            <w:hideMark/>
          </w:tcPr>
          <w:p w14:paraId="5DA5328A"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 </w:t>
            </w:r>
          </w:p>
        </w:tc>
        <w:tc>
          <w:tcPr>
            <w:tcW w:w="681" w:type="dxa"/>
            <w:tcBorders>
              <w:top w:val="nil"/>
              <w:left w:val="nil"/>
              <w:bottom w:val="single" w:sz="4" w:space="0" w:color="auto"/>
              <w:right w:val="single" w:sz="4" w:space="0" w:color="auto"/>
            </w:tcBorders>
            <w:shd w:val="clear" w:color="000000" w:fill="FFFFFF"/>
            <w:vAlign w:val="center"/>
            <w:hideMark/>
          </w:tcPr>
          <w:p w14:paraId="2590B9EB" w14:textId="77777777" w:rsidR="00CB4379" w:rsidRPr="00CB4379" w:rsidRDefault="00CB4379" w:rsidP="00CB4379">
            <w:pPr>
              <w:spacing w:after="0" w:line="240" w:lineRule="auto"/>
              <w:jc w:val="center"/>
              <w:rPr>
                <w:rFonts w:ascii="Garamond" w:eastAsia="Times New Roman" w:hAnsi="Garamond" w:cs="Times New Roman"/>
                <w:sz w:val="12"/>
                <w:szCs w:val="16"/>
                <w:lang w:val="sq-AL" w:eastAsia="sq-AL"/>
              </w:rPr>
            </w:pPr>
            <w:r w:rsidRPr="00CB4379">
              <w:rPr>
                <w:rFonts w:ascii="Garamond" w:eastAsia="Times New Roman" w:hAnsi="Garamond" w:cs="Times New Roman"/>
                <w:sz w:val="12"/>
                <w:szCs w:val="16"/>
                <w:lang w:val="sq-AL" w:eastAsia="sq-AL"/>
              </w:rPr>
              <w:t> </w:t>
            </w:r>
          </w:p>
        </w:tc>
        <w:tc>
          <w:tcPr>
            <w:tcW w:w="724" w:type="dxa"/>
            <w:tcBorders>
              <w:top w:val="nil"/>
              <w:left w:val="nil"/>
              <w:bottom w:val="single" w:sz="4" w:space="0" w:color="auto"/>
              <w:right w:val="single" w:sz="4" w:space="0" w:color="auto"/>
            </w:tcBorders>
            <w:shd w:val="clear" w:color="000000" w:fill="FFFFFF"/>
            <w:noWrap/>
            <w:vAlign w:val="center"/>
            <w:hideMark/>
          </w:tcPr>
          <w:p w14:paraId="3C39216C"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196.50</w:t>
            </w:r>
          </w:p>
        </w:tc>
        <w:tc>
          <w:tcPr>
            <w:tcW w:w="733" w:type="dxa"/>
            <w:tcBorders>
              <w:top w:val="nil"/>
              <w:left w:val="nil"/>
              <w:bottom w:val="single" w:sz="4" w:space="0" w:color="auto"/>
              <w:right w:val="single" w:sz="4" w:space="0" w:color="auto"/>
            </w:tcBorders>
            <w:shd w:val="clear" w:color="000000" w:fill="FFFFFF"/>
            <w:noWrap/>
            <w:vAlign w:val="center"/>
            <w:hideMark/>
          </w:tcPr>
          <w:p w14:paraId="76C3F6C9"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66,969.00</w:t>
            </w:r>
          </w:p>
        </w:tc>
        <w:tc>
          <w:tcPr>
            <w:tcW w:w="914" w:type="dxa"/>
            <w:tcBorders>
              <w:top w:val="nil"/>
              <w:left w:val="nil"/>
              <w:bottom w:val="single" w:sz="4" w:space="0" w:color="auto"/>
              <w:right w:val="single" w:sz="4" w:space="0" w:color="auto"/>
            </w:tcBorders>
            <w:shd w:val="clear" w:color="000000" w:fill="FFFFFF"/>
            <w:noWrap/>
            <w:vAlign w:val="center"/>
            <w:hideMark/>
          </w:tcPr>
          <w:p w14:paraId="56DF72F5"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13,159,408.50</w:t>
            </w:r>
          </w:p>
        </w:tc>
        <w:tc>
          <w:tcPr>
            <w:tcW w:w="743" w:type="dxa"/>
            <w:tcBorders>
              <w:top w:val="nil"/>
              <w:left w:val="nil"/>
              <w:bottom w:val="single" w:sz="4" w:space="0" w:color="auto"/>
              <w:right w:val="single" w:sz="4" w:space="0" w:color="auto"/>
            </w:tcBorders>
            <w:shd w:val="clear" w:color="000000" w:fill="FFFFFF"/>
            <w:noWrap/>
            <w:vAlign w:val="center"/>
            <w:hideMark/>
          </w:tcPr>
          <w:p w14:paraId="5549F73F"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 </w:t>
            </w:r>
          </w:p>
        </w:tc>
        <w:tc>
          <w:tcPr>
            <w:tcW w:w="793" w:type="dxa"/>
            <w:tcBorders>
              <w:top w:val="nil"/>
              <w:left w:val="nil"/>
              <w:bottom w:val="single" w:sz="4" w:space="0" w:color="auto"/>
              <w:right w:val="single" w:sz="4" w:space="0" w:color="auto"/>
            </w:tcBorders>
            <w:shd w:val="clear" w:color="000000" w:fill="FFFFFF"/>
            <w:noWrap/>
            <w:vAlign w:val="center"/>
            <w:hideMark/>
          </w:tcPr>
          <w:p w14:paraId="119F085A"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 </w:t>
            </w:r>
          </w:p>
        </w:tc>
        <w:tc>
          <w:tcPr>
            <w:tcW w:w="914" w:type="dxa"/>
            <w:tcBorders>
              <w:top w:val="nil"/>
              <w:left w:val="nil"/>
              <w:bottom w:val="single" w:sz="4" w:space="0" w:color="auto"/>
              <w:right w:val="single" w:sz="4" w:space="0" w:color="auto"/>
            </w:tcBorders>
            <w:shd w:val="clear" w:color="000000" w:fill="FFFFFF"/>
            <w:noWrap/>
            <w:vAlign w:val="center"/>
            <w:hideMark/>
          </w:tcPr>
          <w:p w14:paraId="1D101DB8"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0E50D817"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 </w:t>
            </w:r>
          </w:p>
        </w:tc>
        <w:tc>
          <w:tcPr>
            <w:tcW w:w="763" w:type="dxa"/>
            <w:tcBorders>
              <w:top w:val="nil"/>
              <w:left w:val="nil"/>
              <w:bottom w:val="single" w:sz="4" w:space="0" w:color="auto"/>
              <w:right w:val="single" w:sz="4" w:space="0" w:color="auto"/>
            </w:tcBorders>
            <w:shd w:val="clear" w:color="000000" w:fill="FFFFFF"/>
            <w:noWrap/>
            <w:vAlign w:val="center"/>
            <w:hideMark/>
          </w:tcPr>
          <w:p w14:paraId="4E7E9F54"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 </w:t>
            </w:r>
          </w:p>
        </w:tc>
        <w:tc>
          <w:tcPr>
            <w:tcW w:w="929" w:type="dxa"/>
            <w:tcBorders>
              <w:top w:val="nil"/>
              <w:left w:val="nil"/>
              <w:bottom w:val="single" w:sz="4" w:space="0" w:color="auto"/>
              <w:right w:val="single" w:sz="4" w:space="0" w:color="auto"/>
            </w:tcBorders>
            <w:shd w:val="clear" w:color="000000" w:fill="FFFFFF"/>
            <w:noWrap/>
            <w:vAlign w:val="center"/>
            <w:hideMark/>
          </w:tcPr>
          <w:p w14:paraId="6AB34376"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13,159,408.50</w:t>
            </w:r>
          </w:p>
        </w:tc>
        <w:tc>
          <w:tcPr>
            <w:tcW w:w="1444" w:type="dxa"/>
            <w:tcBorders>
              <w:top w:val="nil"/>
              <w:left w:val="nil"/>
              <w:bottom w:val="single" w:sz="4" w:space="0" w:color="auto"/>
              <w:right w:val="single" w:sz="8" w:space="0" w:color="auto"/>
            </w:tcBorders>
            <w:shd w:val="clear" w:color="000000" w:fill="FFFFFF"/>
            <w:vAlign w:val="center"/>
            <w:hideMark/>
          </w:tcPr>
          <w:p w14:paraId="7A2FFFEC" w14:textId="77777777" w:rsidR="00CB4379" w:rsidRPr="00CB4379" w:rsidRDefault="00CB4379" w:rsidP="00CB4379">
            <w:pPr>
              <w:spacing w:after="0" w:line="240" w:lineRule="auto"/>
              <w:jc w:val="center"/>
              <w:rPr>
                <w:rFonts w:ascii="Garamond" w:eastAsia="Times New Roman" w:hAnsi="Garamond" w:cs="Times New Roman"/>
                <w:b/>
                <w:bCs/>
                <w:sz w:val="12"/>
                <w:szCs w:val="16"/>
                <w:lang w:val="sq-AL" w:eastAsia="sq-AL"/>
              </w:rPr>
            </w:pPr>
            <w:r w:rsidRPr="00CB4379">
              <w:rPr>
                <w:rFonts w:ascii="Garamond" w:eastAsia="Times New Roman" w:hAnsi="Garamond" w:cs="Times New Roman"/>
                <w:b/>
                <w:bCs/>
                <w:sz w:val="12"/>
                <w:szCs w:val="16"/>
                <w:lang w:val="sq-AL" w:eastAsia="sq-AL"/>
              </w:rPr>
              <w:t> </w:t>
            </w:r>
          </w:p>
        </w:tc>
      </w:tr>
      <w:tr w:rsidR="00CB4379" w:rsidRPr="00CB4379" w14:paraId="59D533ED" w14:textId="77777777" w:rsidTr="00CB4379">
        <w:trPr>
          <w:trHeight w:val="180"/>
          <w:jc w:val="center"/>
        </w:trPr>
        <w:tc>
          <w:tcPr>
            <w:tcW w:w="515" w:type="dxa"/>
            <w:tcBorders>
              <w:top w:val="nil"/>
              <w:left w:val="single" w:sz="8" w:space="0" w:color="auto"/>
              <w:bottom w:val="nil"/>
              <w:right w:val="single" w:sz="4" w:space="0" w:color="auto"/>
            </w:tcBorders>
            <w:shd w:val="clear" w:color="000000" w:fill="FFFFFF"/>
            <w:noWrap/>
            <w:vAlign w:val="center"/>
            <w:hideMark/>
          </w:tcPr>
          <w:p w14:paraId="48E4AFF9"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3</w:t>
            </w:r>
          </w:p>
        </w:tc>
        <w:tc>
          <w:tcPr>
            <w:tcW w:w="2247" w:type="dxa"/>
            <w:gridSpan w:val="3"/>
            <w:tcBorders>
              <w:top w:val="single" w:sz="4" w:space="0" w:color="auto"/>
              <w:left w:val="nil"/>
              <w:bottom w:val="nil"/>
              <w:right w:val="single" w:sz="4" w:space="0" w:color="000000"/>
            </w:tcBorders>
            <w:shd w:val="clear" w:color="000000" w:fill="FFFFFF"/>
            <w:vAlign w:val="center"/>
            <w:hideMark/>
          </w:tcPr>
          <w:p w14:paraId="083FB954"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BASHKEPRONESI E DETYRUESHME PER OBJEKTIN MBI TRUALLIN ME NR.4/225 ZK.8160</w:t>
            </w:r>
          </w:p>
        </w:tc>
        <w:tc>
          <w:tcPr>
            <w:tcW w:w="441" w:type="dxa"/>
            <w:tcBorders>
              <w:top w:val="nil"/>
              <w:left w:val="nil"/>
              <w:bottom w:val="nil"/>
              <w:right w:val="single" w:sz="4" w:space="0" w:color="auto"/>
            </w:tcBorders>
            <w:shd w:val="clear" w:color="000000" w:fill="FFFFFF"/>
            <w:noWrap/>
            <w:vAlign w:val="center"/>
            <w:hideMark/>
          </w:tcPr>
          <w:p w14:paraId="0FB58524"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8160</w:t>
            </w:r>
          </w:p>
        </w:tc>
        <w:tc>
          <w:tcPr>
            <w:tcW w:w="819" w:type="dxa"/>
            <w:tcBorders>
              <w:top w:val="nil"/>
              <w:left w:val="nil"/>
              <w:bottom w:val="nil"/>
              <w:right w:val="single" w:sz="4" w:space="0" w:color="auto"/>
            </w:tcBorders>
            <w:shd w:val="clear" w:color="000000" w:fill="FFFFFF"/>
            <w:noWrap/>
            <w:vAlign w:val="center"/>
            <w:hideMark/>
          </w:tcPr>
          <w:p w14:paraId="41C15D57"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4/225</w:t>
            </w:r>
          </w:p>
        </w:tc>
        <w:tc>
          <w:tcPr>
            <w:tcW w:w="669" w:type="dxa"/>
            <w:tcBorders>
              <w:top w:val="nil"/>
              <w:left w:val="nil"/>
              <w:bottom w:val="nil"/>
              <w:right w:val="single" w:sz="4" w:space="0" w:color="auto"/>
            </w:tcBorders>
            <w:shd w:val="clear" w:color="000000" w:fill="FFFFFF"/>
            <w:noWrap/>
            <w:vAlign w:val="center"/>
            <w:hideMark/>
          </w:tcPr>
          <w:p w14:paraId="3226B357"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PALLAT</w:t>
            </w:r>
          </w:p>
        </w:tc>
        <w:tc>
          <w:tcPr>
            <w:tcW w:w="724" w:type="dxa"/>
            <w:tcBorders>
              <w:top w:val="nil"/>
              <w:left w:val="nil"/>
              <w:bottom w:val="nil"/>
              <w:right w:val="single" w:sz="4" w:space="0" w:color="auto"/>
            </w:tcBorders>
            <w:shd w:val="clear" w:color="000000" w:fill="FFFFFF"/>
            <w:noWrap/>
            <w:vAlign w:val="center"/>
            <w:hideMark/>
          </w:tcPr>
          <w:p w14:paraId="11BAD731"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3045</w:t>
            </w:r>
          </w:p>
        </w:tc>
        <w:tc>
          <w:tcPr>
            <w:tcW w:w="526" w:type="dxa"/>
            <w:tcBorders>
              <w:top w:val="nil"/>
              <w:left w:val="nil"/>
              <w:bottom w:val="nil"/>
              <w:right w:val="single" w:sz="4" w:space="0" w:color="auto"/>
            </w:tcBorders>
            <w:shd w:val="clear" w:color="000000" w:fill="FFFFFF"/>
            <w:noWrap/>
            <w:vAlign w:val="center"/>
            <w:hideMark/>
          </w:tcPr>
          <w:p w14:paraId="47DE2A53"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3045</w:t>
            </w:r>
          </w:p>
        </w:tc>
        <w:tc>
          <w:tcPr>
            <w:tcW w:w="681" w:type="dxa"/>
            <w:tcBorders>
              <w:top w:val="nil"/>
              <w:left w:val="nil"/>
              <w:bottom w:val="nil"/>
              <w:right w:val="single" w:sz="4" w:space="0" w:color="auto"/>
            </w:tcBorders>
            <w:shd w:val="clear" w:color="000000" w:fill="FFFFFF"/>
            <w:noWrap/>
            <w:vAlign w:val="center"/>
            <w:hideMark/>
          </w:tcPr>
          <w:p w14:paraId="310A7C7C"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1093</w:t>
            </w:r>
          </w:p>
        </w:tc>
        <w:tc>
          <w:tcPr>
            <w:tcW w:w="724" w:type="dxa"/>
            <w:tcBorders>
              <w:top w:val="nil"/>
              <w:left w:val="nil"/>
              <w:bottom w:val="nil"/>
              <w:right w:val="single" w:sz="4" w:space="0" w:color="auto"/>
            </w:tcBorders>
            <w:shd w:val="clear" w:color="000000" w:fill="FFFFFF"/>
            <w:noWrap/>
            <w:vAlign w:val="center"/>
            <w:hideMark/>
          </w:tcPr>
          <w:p w14:paraId="7A565BB6"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106</w:t>
            </w:r>
          </w:p>
        </w:tc>
        <w:tc>
          <w:tcPr>
            <w:tcW w:w="733" w:type="dxa"/>
            <w:tcBorders>
              <w:top w:val="nil"/>
              <w:left w:val="nil"/>
              <w:bottom w:val="nil"/>
              <w:right w:val="single" w:sz="4" w:space="0" w:color="auto"/>
            </w:tcBorders>
            <w:shd w:val="clear" w:color="000000" w:fill="FFFFFF"/>
            <w:noWrap/>
            <w:vAlign w:val="center"/>
            <w:hideMark/>
          </w:tcPr>
          <w:p w14:paraId="5E095DEF"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0.00</w:t>
            </w:r>
          </w:p>
        </w:tc>
        <w:tc>
          <w:tcPr>
            <w:tcW w:w="914" w:type="dxa"/>
            <w:tcBorders>
              <w:top w:val="nil"/>
              <w:left w:val="nil"/>
              <w:bottom w:val="nil"/>
              <w:right w:val="single" w:sz="4" w:space="0" w:color="auto"/>
            </w:tcBorders>
            <w:shd w:val="clear" w:color="000000" w:fill="FFFFFF"/>
            <w:noWrap/>
            <w:vAlign w:val="center"/>
            <w:hideMark/>
          </w:tcPr>
          <w:p w14:paraId="28658DBD"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0.00</w:t>
            </w:r>
          </w:p>
        </w:tc>
        <w:tc>
          <w:tcPr>
            <w:tcW w:w="743" w:type="dxa"/>
            <w:tcBorders>
              <w:top w:val="nil"/>
              <w:left w:val="nil"/>
              <w:bottom w:val="nil"/>
              <w:right w:val="single" w:sz="4" w:space="0" w:color="auto"/>
            </w:tcBorders>
            <w:shd w:val="clear" w:color="000000" w:fill="FFFFFF"/>
            <w:noWrap/>
            <w:vAlign w:val="center"/>
            <w:hideMark/>
          </w:tcPr>
          <w:p w14:paraId="5AFB656C"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 </w:t>
            </w:r>
          </w:p>
        </w:tc>
        <w:tc>
          <w:tcPr>
            <w:tcW w:w="793" w:type="dxa"/>
            <w:tcBorders>
              <w:top w:val="nil"/>
              <w:left w:val="nil"/>
              <w:bottom w:val="nil"/>
              <w:right w:val="single" w:sz="4" w:space="0" w:color="auto"/>
            </w:tcBorders>
            <w:shd w:val="clear" w:color="000000" w:fill="FFFFFF"/>
            <w:noWrap/>
            <w:vAlign w:val="center"/>
            <w:hideMark/>
          </w:tcPr>
          <w:p w14:paraId="796ED14C"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 </w:t>
            </w:r>
          </w:p>
        </w:tc>
        <w:tc>
          <w:tcPr>
            <w:tcW w:w="914" w:type="dxa"/>
            <w:tcBorders>
              <w:top w:val="nil"/>
              <w:left w:val="nil"/>
              <w:bottom w:val="nil"/>
              <w:right w:val="single" w:sz="4" w:space="0" w:color="auto"/>
            </w:tcBorders>
            <w:shd w:val="clear" w:color="000000" w:fill="FFFFFF"/>
            <w:noWrap/>
            <w:vAlign w:val="center"/>
            <w:hideMark/>
          </w:tcPr>
          <w:p w14:paraId="2B60547C"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 </w:t>
            </w:r>
          </w:p>
        </w:tc>
        <w:tc>
          <w:tcPr>
            <w:tcW w:w="665" w:type="dxa"/>
            <w:tcBorders>
              <w:top w:val="nil"/>
              <w:left w:val="nil"/>
              <w:bottom w:val="nil"/>
              <w:right w:val="single" w:sz="4" w:space="0" w:color="auto"/>
            </w:tcBorders>
            <w:shd w:val="clear" w:color="000000" w:fill="FFFFFF"/>
            <w:noWrap/>
            <w:vAlign w:val="center"/>
            <w:hideMark/>
          </w:tcPr>
          <w:p w14:paraId="2995E6E6"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 </w:t>
            </w:r>
          </w:p>
        </w:tc>
        <w:tc>
          <w:tcPr>
            <w:tcW w:w="763" w:type="dxa"/>
            <w:tcBorders>
              <w:top w:val="nil"/>
              <w:left w:val="nil"/>
              <w:bottom w:val="nil"/>
              <w:right w:val="single" w:sz="4" w:space="0" w:color="auto"/>
            </w:tcBorders>
            <w:shd w:val="clear" w:color="000000" w:fill="FFFFFF"/>
            <w:noWrap/>
            <w:vAlign w:val="center"/>
            <w:hideMark/>
          </w:tcPr>
          <w:p w14:paraId="76C7D4D3"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 </w:t>
            </w:r>
          </w:p>
        </w:tc>
        <w:tc>
          <w:tcPr>
            <w:tcW w:w="929" w:type="dxa"/>
            <w:tcBorders>
              <w:top w:val="nil"/>
              <w:left w:val="nil"/>
              <w:bottom w:val="nil"/>
              <w:right w:val="single" w:sz="4" w:space="0" w:color="auto"/>
            </w:tcBorders>
            <w:shd w:val="clear" w:color="000000" w:fill="FFFFFF"/>
            <w:noWrap/>
            <w:vAlign w:val="center"/>
            <w:hideMark/>
          </w:tcPr>
          <w:p w14:paraId="6B3CA999"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0.00</w:t>
            </w:r>
          </w:p>
        </w:tc>
        <w:tc>
          <w:tcPr>
            <w:tcW w:w="1444" w:type="dxa"/>
            <w:tcBorders>
              <w:top w:val="nil"/>
              <w:left w:val="nil"/>
              <w:bottom w:val="nil"/>
              <w:right w:val="single" w:sz="8" w:space="0" w:color="auto"/>
            </w:tcBorders>
            <w:shd w:val="clear" w:color="000000" w:fill="FFFFFF"/>
            <w:vAlign w:val="center"/>
            <w:hideMark/>
          </w:tcPr>
          <w:p w14:paraId="114331AB" w14:textId="77777777" w:rsidR="00CB4379" w:rsidRPr="00CB4379" w:rsidRDefault="00CB4379" w:rsidP="00CB4379">
            <w:pPr>
              <w:spacing w:after="0" w:line="240" w:lineRule="auto"/>
              <w:jc w:val="center"/>
              <w:rPr>
                <w:rFonts w:ascii="Garamond" w:eastAsia="Times New Roman" w:hAnsi="Garamond" w:cs="Times New Roman"/>
                <w:color w:val="000000"/>
                <w:sz w:val="12"/>
                <w:szCs w:val="16"/>
                <w:lang w:val="sq-AL" w:eastAsia="sq-AL"/>
              </w:rPr>
            </w:pPr>
            <w:r w:rsidRPr="00CB4379">
              <w:rPr>
                <w:rFonts w:ascii="Garamond" w:eastAsia="Times New Roman" w:hAnsi="Garamond" w:cs="Times New Roman"/>
                <w:color w:val="000000"/>
                <w:sz w:val="12"/>
                <w:szCs w:val="16"/>
                <w:lang w:val="sq-AL" w:eastAsia="sq-AL"/>
              </w:rPr>
              <w:t> </w:t>
            </w:r>
          </w:p>
        </w:tc>
      </w:tr>
      <w:tr w:rsidR="002944CA" w:rsidRPr="00CB4379" w14:paraId="03A8EC97" w14:textId="77777777" w:rsidTr="00CB4379">
        <w:trPr>
          <w:trHeight w:val="180"/>
          <w:jc w:val="center"/>
        </w:trPr>
        <w:tc>
          <w:tcPr>
            <w:tcW w:w="51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35FDE3" w14:textId="77777777" w:rsidR="00CB4379" w:rsidRPr="00CB4379" w:rsidRDefault="00CB4379" w:rsidP="00CB4379">
            <w:pPr>
              <w:spacing w:after="0" w:line="240" w:lineRule="auto"/>
              <w:rPr>
                <w:rFonts w:ascii="Garamond" w:eastAsia="Times New Roman" w:hAnsi="Garamond" w:cs="Times New Roman"/>
                <w:b/>
                <w:bCs/>
                <w:color w:val="000000"/>
                <w:sz w:val="12"/>
                <w:szCs w:val="16"/>
                <w:lang w:val="sq-AL" w:eastAsia="sq-AL"/>
              </w:rPr>
            </w:pPr>
            <w:r w:rsidRPr="00CB4379">
              <w:rPr>
                <w:rFonts w:ascii="Garamond" w:eastAsia="Times New Roman" w:hAnsi="Garamond" w:cs="Times New Roman"/>
                <w:b/>
                <w:bCs/>
                <w:color w:val="000000"/>
                <w:sz w:val="12"/>
                <w:szCs w:val="16"/>
                <w:lang w:val="sq-AL" w:eastAsia="sq-AL"/>
              </w:rPr>
              <w:t> </w:t>
            </w:r>
          </w:p>
        </w:tc>
        <w:tc>
          <w:tcPr>
            <w:tcW w:w="12356" w:type="dxa"/>
            <w:gridSpan w:val="17"/>
            <w:tcBorders>
              <w:top w:val="single" w:sz="4" w:space="0" w:color="auto"/>
              <w:left w:val="nil"/>
              <w:bottom w:val="single" w:sz="4" w:space="0" w:color="auto"/>
              <w:right w:val="single" w:sz="4" w:space="0" w:color="000000"/>
            </w:tcBorders>
            <w:shd w:val="clear" w:color="000000" w:fill="FFFFFF"/>
            <w:noWrap/>
            <w:vAlign w:val="center"/>
            <w:hideMark/>
          </w:tcPr>
          <w:p w14:paraId="2959D1CC" w14:textId="77777777" w:rsidR="00CB4379" w:rsidRPr="00CB4379" w:rsidRDefault="00CB4379" w:rsidP="00CB4379">
            <w:pPr>
              <w:spacing w:after="0" w:line="240" w:lineRule="auto"/>
              <w:jc w:val="center"/>
              <w:rPr>
                <w:rFonts w:ascii="Garamond" w:eastAsia="Times New Roman" w:hAnsi="Garamond" w:cs="Times New Roman"/>
                <w:b/>
                <w:bCs/>
                <w:color w:val="000000"/>
                <w:sz w:val="12"/>
                <w:szCs w:val="16"/>
                <w:lang w:val="sq-AL" w:eastAsia="sq-AL"/>
              </w:rPr>
            </w:pPr>
            <w:r w:rsidRPr="00CB4379">
              <w:rPr>
                <w:rFonts w:ascii="Garamond" w:eastAsia="Times New Roman" w:hAnsi="Garamond" w:cs="Times New Roman"/>
                <w:b/>
                <w:bCs/>
                <w:color w:val="000000"/>
                <w:sz w:val="12"/>
                <w:szCs w:val="16"/>
                <w:lang w:val="sq-AL" w:eastAsia="sq-AL"/>
              </w:rPr>
              <w:t>Shuma Paraprake</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14:paraId="75D23AE6" w14:textId="77777777" w:rsidR="00CB4379" w:rsidRPr="00CB4379" w:rsidRDefault="00CB4379" w:rsidP="00CB4379">
            <w:pPr>
              <w:spacing w:after="0" w:line="240" w:lineRule="auto"/>
              <w:jc w:val="center"/>
              <w:rPr>
                <w:rFonts w:ascii="Garamond" w:eastAsia="Times New Roman" w:hAnsi="Garamond" w:cs="Times New Roman"/>
                <w:b/>
                <w:bCs/>
                <w:color w:val="000000"/>
                <w:sz w:val="12"/>
                <w:szCs w:val="16"/>
                <w:lang w:val="sq-AL" w:eastAsia="sq-AL"/>
              </w:rPr>
            </w:pPr>
            <w:r w:rsidRPr="00CB4379">
              <w:rPr>
                <w:rFonts w:ascii="Garamond" w:eastAsia="Times New Roman" w:hAnsi="Garamond" w:cs="Times New Roman"/>
                <w:b/>
                <w:bCs/>
                <w:color w:val="000000"/>
                <w:sz w:val="12"/>
                <w:szCs w:val="16"/>
                <w:lang w:val="sq-AL" w:eastAsia="sq-AL"/>
              </w:rPr>
              <w:t>459,279,249.30</w:t>
            </w:r>
          </w:p>
        </w:tc>
        <w:tc>
          <w:tcPr>
            <w:tcW w:w="1444" w:type="dxa"/>
            <w:tcBorders>
              <w:top w:val="single" w:sz="4" w:space="0" w:color="auto"/>
              <w:left w:val="nil"/>
              <w:bottom w:val="single" w:sz="4" w:space="0" w:color="auto"/>
              <w:right w:val="single" w:sz="8" w:space="0" w:color="auto"/>
            </w:tcBorders>
            <w:shd w:val="clear" w:color="000000" w:fill="FFFFFF"/>
            <w:noWrap/>
            <w:vAlign w:val="bottom"/>
            <w:hideMark/>
          </w:tcPr>
          <w:p w14:paraId="1D2A87D0" w14:textId="77777777" w:rsidR="00CB4379" w:rsidRPr="00CB4379" w:rsidRDefault="00CB4379" w:rsidP="00CB4379">
            <w:pPr>
              <w:spacing w:after="0" w:line="240" w:lineRule="auto"/>
              <w:rPr>
                <w:rFonts w:ascii="Garamond" w:eastAsia="Times New Roman" w:hAnsi="Garamond" w:cs="Times New Roman"/>
                <w:b/>
                <w:bCs/>
                <w:color w:val="000000"/>
                <w:sz w:val="12"/>
                <w:szCs w:val="16"/>
                <w:lang w:val="sq-AL" w:eastAsia="sq-AL"/>
              </w:rPr>
            </w:pPr>
            <w:r w:rsidRPr="00CB4379">
              <w:rPr>
                <w:rFonts w:ascii="Garamond" w:eastAsia="Times New Roman" w:hAnsi="Garamond" w:cs="Times New Roman"/>
                <w:b/>
                <w:bCs/>
                <w:color w:val="000000"/>
                <w:sz w:val="12"/>
                <w:szCs w:val="16"/>
                <w:lang w:val="sq-AL" w:eastAsia="sq-AL"/>
              </w:rPr>
              <w:t> </w:t>
            </w:r>
          </w:p>
        </w:tc>
      </w:tr>
    </w:tbl>
    <w:p w14:paraId="75EBF563" w14:textId="7831D85D" w:rsidR="00723ED2" w:rsidRDefault="00723ED2" w:rsidP="00B735C5">
      <w:pPr>
        <w:spacing w:after="0" w:line="240" w:lineRule="auto"/>
        <w:ind w:firstLine="284"/>
        <w:jc w:val="both"/>
        <w:rPr>
          <w:rFonts w:ascii="Garamond" w:hAnsi="Garamond"/>
          <w:sz w:val="24"/>
        </w:rPr>
      </w:pPr>
    </w:p>
    <w:p w14:paraId="2B465C4D" w14:textId="454FBAD5" w:rsidR="00723ED2" w:rsidRDefault="00723ED2" w:rsidP="00B735C5">
      <w:pPr>
        <w:spacing w:after="0" w:line="240" w:lineRule="auto"/>
        <w:ind w:firstLine="284"/>
        <w:jc w:val="both"/>
        <w:rPr>
          <w:rFonts w:ascii="Garamond" w:hAnsi="Garamond"/>
          <w:sz w:val="24"/>
        </w:rPr>
      </w:pPr>
    </w:p>
    <w:p w14:paraId="1EBF5473" w14:textId="2D1775CD" w:rsidR="00723ED2" w:rsidRDefault="00723ED2" w:rsidP="00B735C5">
      <w:pPr>
        <w:spacing w:after="0" w:line="240" w:lineRule="auto"/>
        <w:ind w:firstLine="284"/>
        <w:jc w:val="both"/>
        <w:rPr>
          <w:rFonts w:ascii="Garamond" w:hAnsi="Garamond"/>
          <w:sz w:val="24"/>
        </w:rPr>
      </w:pPr>
    </w:p>
    <w:p w14:paraId="780F11E3" w14:textId="752E1830" w:rsidR="00723ED2" w:rsidRDefault="00723ED2" w:rsidP="00B735C5">
      <w:pPr>
        <w:spacing w:after="0" w:line="240" w:lineRule="auto"/>
        <w:ind w:firstLine="284"/>
        <w:jc w:val="both"/>
        <w:rPr>
          <w:rFonts w:ascii="Garamond" w:hAnsi="Garamond"/>
          <w:sz w:val="24"/>
        </w:rPr>
      </w:pPr>
    </w:p>
    <w:p w14:paraId="0462EAD8" w14:textId="77777777" w:rsidR="00723ED2" w:rsidRPr="00B735C5" w:rsidRDefault="00723ED2" w:rsidP="00B735C5">
      <w:pPr>
        <w:spacing w:after="0" w:line="240" w:lineRule="auto"/>
        <w:ind w:firstLine="284"/>
        <w:jc w:val="both"/>
        <w:rPr>
          <w:rFonts w:ascii="Garamond" w:hAnsi="Garamond"/>
          <w:sz w:val="24"/>
        </w:rPr>
      </w:pPr>
    </w:p>
    <w:p w14:paraId="51255201" w14:textId="77777777" w:rsidR="00E97445" w:rsidRPr="00B735C5" w:rsidRDefault="00E97445" w:rsidP="00B735C5">
      <w:pPr>
        <w:spacing w:after="0" w:line="240" w:lineRule="auto"/>
        <w:ind w:firstLine="284"/>
        <w:jc w:val="both"/>
        <w:rPr>
          <w:rFonts w:ascii="Garamond" w:hAnsi="Garamond"/>
          <w:sz w:val="24"/>
        </w:rPr>
      </w:pPr>
    </w:p>
    <w:sectPr w:rsidR="00E97445" w:rsidRPr="00B735C5" w:rsidSect="002944CA">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692127" w14:textId="77777777" w:rsidR="00C375B8" w:rsidRDefault="00C375B8">
      <w:pPr>
        <w:spacing w:after="0" w:line="240" w:lineRule="auto"/>
      </w:pPr>
      <w:r>
        <w:separator/>
      </w:r>
    </w:p>
  </w:endnote>
  <w:endnote w:type="continuationSeparator" w:id="0">
    <w:p w14:paraId="1628A605" w14:textId="77777777" w:rsidR="00C375B8" w:rsidRDefault="00C375B8">
      <w:pPr>
        <w:spacing w:after="0" w:line="240" w:lineRule="auto"/>
      </w:pPr>
      <w:r>
        <w:continuationSeparator/>
      </w:r>
    </w:p>
  </w:endnote>
  <w:endnote w:type="continuationNotice" w:id="1">
    <w:p w14:paraId="54A27FBD" w14:textId="77777777" w:rsidR="0075339E" w:rsidRDefault="007533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940FE" w14:textId="77777777" w:rsidR="00C375B8" w:rsidRDefault="00C375B8">
      <w:pPr>
        <w:spacing w:after="0" w:line="240" w:lineRule="auto"/>
      </w:pPr>
      <w:r>
        <w:separator/>
      </w:r>
    </w:p>
  </w:footnote>
  <w:footnote w:type="continuationSeparator" w:id="0">
    <w:p w14:paraId="1EA0D0CB" w14:textId="77777777" w:rsidR="00C375B8" w:rsidRDefault="00C375B8">
      <w:pPr>
        <w:spacing w:after="0" w:line="240" w:lineRule="auto"/>
      </w:pPr>
      <w:r>
        <w:continuationSeparator/>
      </w:r>
    </w:p>
  </w:footnote>
  <w:footnote w:type="continuationNotice" w:id="1">
    <w:p w14:paraId="24BACCCB" w14:textId="77777777" w:rsidR="0075339E" w:rsidRDefault="0075339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AD2"/>
    <w:rsid w:val="00000712"/>
    <w:rsid w:val="00002507"/>
    <w:rsid w:val="00022CEA"/>
    <w:rsid w:val="000361B8"/>
    <w:rsid w:val="00042150"/>
    <w:rsid w:val="00047B94"/>
    <w:rsid w:val="000606CE"/>
    <w:rsid w:val="0006311F"/>
    <w:rsid w:val="00077B41"/>
    <w:rsid w:val="00086384"/>
    <w:rsid w:val="00087EE7"/>
    <w:rsid w:val="000C03D5"/>
    <w:rsid w:val="000E1F77"/>
    <w:rsid w:val="00133F4F"/>
    <w:rsid w:val="00137164"/>
    <w:rsid w:val="00164511"/>
    <w:rsid w:val="00173F1D"/>
    <w:rsid w:val="00183B11"/>
    <w:rsid w:val="00191CEA"/>
    <w:rsid w:val="001A0E40"/>
    <w:rsid w:val="001A4B25"/>
    <w:rsid w:val="001A5E69"/>
    <w:rsid w:val="001A7D19"/>
    <w:rsid w:val="001C3309"/>
    <w:rsid w:val="001D3741"/>
    <w:rsid w:val="001D48F8"/>
    <w:rsid w:val="001D77A5"/>
    <w:rsid w:val="001E2E79"/>
    <w:rsid w:val="001E3115"/>
    <w:rsid w:val="001F37B0"/>
    <w:rsid w:val="001F4FE8"/>
    <w:rsid w:val="001F69E5"/>
    <w:rsid w:val="00200517"/>
    <w:rsid w:val="0021102D"/>
    <w:rsid w:val="0021752F"/>
    <w:rsid w:val="00226B7C"/>
    <w:rsid w:val="002525C0"/>
    <w:rsid w:val="002667E9"/>
    <w:rsid w:val="00272A14"/>
    <w:rsid w:val="00277D70"/>
    <w:rsid w:val="00281B66"/>
    <w:rsid w:val="0028409F"/>
    <w:rsid w:val="002944CA"/>
    <w:rsid w:val="002D4DB1"/>
    <w:rsid w:val="002F4478"/>
    <w:rsid w:val="003017A2"/>
    <w:rsid w:val="00304B92"/>
    <w:rsid w:val="003165AB"/>
    <w:rsid w:val="003214F0"/>
    <w:rsid w:val="00330D0D"/>
    <w:rsid w:val="00331D11"/>
    <w:rsid w:val="00343D8B"/>
    <w:rsid w:val="0036318E"/>
    <w:rsid w:val="00373414"/>
    <w:rsid w:val="0038457F"/>
    <w:rsid w:val="00393BBB"/>
    <w:rsid w:val="00396493"/>
    <w:rsid w:val="003B0095"/>
    <w:rsid w:val="003C0EC4"/>
    <w:rsid w:val="003D428F"/>
    <w:rsid w:val="003D6524"/>
    <w:rsid w:val="003F7DAE"/>
    <w:rsid w:val="00421BAD"/>
    <w:rsid w:val="004250DC"/>
    <w:rsid w:val="00440DDB"/>
    <w:rsid w:val="00442E8C"/>
    <w:rsid w:val="004704B6"/>
    <w:rsid w:val="00475EF6"/>
    <w:rsid w:val="00482766"/>
    <w:rsid w:val="004B491B"/>
    <w:rsid w:val="004B5B97"/>
    <w:rsid w:val="004B627A"/>
    <w:rsid w:val="004B7F5A"/>
    <w:rsid w:val="004C6D20"/>
    <w:rsid w:val="004D03A8"/>
    <w:rsid w:val="004F15C0"/>
    <w:rsid w:val="005027BF"/>
    <w:rsid w:val="00503126"/>
    <w:rsid w:val="00523509"/>
    <w:rsid w:val="00534A94"/>
    <w:rsid w:val="005405CC"/>
    <w:rsid w:val="005420C1"/>
    <w:rsid w:val="00560E56"/>
    <w:rsid w:val="00561501"/>
    <w:rsid w:val="00564690"/>
    <w:rsid w:val="00570AF1"/>
    <w:rsid w:val="005813A2"/>
    <w:rsid w:val="00581AD9"/>
    <w:rsid w:val="00590393"/>
    <w:rsid w:val="00591C7A"/>
    <w:rsid w:val="005931F4"/>
    <w:rsid w:val="00596A83"/>
    <w:rsid w:val="005A6A53"/>
    <w:rsid w:val="005B5A9B"/>
    <w:rsid w:val="005C68E6"/>
    <w:rsid w:val="005E5AEE"/>
    <w:rsid w:val="005E6D7C"/>
    <w:rsid w:val="006074D4"/>
    <w:rsid w:val="0060778A"/>
    <w:rsid w:val="00610F83"/>
    <w:rsid w:val="006121FD"/>
    <w:rsid w:val="00630409"/>
    <w:rsid w:val="00634195"/>
    <w:rsid w:val="00634E62"/>
    <w:rsid w:val="006377CD"/>
    <w:rsid w:val="0064360B"/>
    <w:rsid w:val="0064512D"/>
    <w:rsid w:val="00654984"/>
    <w:rsid w:val="00660449"/>
    <w:rsid w:val="0066134C"/>
    <w:rsid w:val="00676266"/>
    <w:rsid w:val="00677822"/>
    <w:rsid w:val="00680E5A"/>
    <w:rsid w:val="00684D52"/>
    <w:rsid w:val="0069208E"/>
    <w:rsid w:val="006A1E1A"/>
    <w:rsid w:val="006D019B"/>
    <w:rsid w:val="006E4C45"/>
    <w:rsid w:val="006E4FB1"/>
    <w:rsid w:val="00706927"/>
    <w:rsid w:val="007212AE"/>
    <w:rsid w:val="00723ED2"/>
    <w:rsid w:val="00741250"/>
    <w:rsid w:val="007440D3"/>
    <w:rsid w:val="0075326C"/>
    <w:rsid w:val="0075339E"/>
    <w:rsid w:val="00754B6B"/>
    <w:rsid w:val="007576E2"/>
    <w:rsid w:val="007651FB"/>
    <w:rsid w:val="007668C4"/>
    <w:rsid w:val="00766AEC"/>
    <w:rsid w:val="00787454"/>
    <w:rsid w:val="00797718"/>
    <w:rsid w:val="00797B9B"/>
    <w:rsid w:val="007A0BEE"/>
    <w:rsid w:val="007A2B98"/>
    <w:rsid w:val="007B4A8D"/>
    <w:rsid w:val="007E2C8F"/>
    <w:rsid w:val="007E2D18"/>
    <w:rsid w:val="007F788E"/>
    <w:rsid w:val="008070EC"/>
    <w:rsid w:val="008172EB"/>
    <w:rsid w:val="008207A6"/>
    <w:rsid w:val="00830AD2"/>
    <w:rsid w:val="008311B7"/>
    <w:rsid w:val="00835D9A"/>
    <w:rsid w:val="008659BA"/>
    <w:rsid w:val="008660E5"/>
    <w:rsid w:val="0087294F"/>
    <w:rsid w:val="00874A9D"/>
    <w:rsid w:val="00877159"/>
    <w:rsid w:val="0088146C"/>
    <w:rsid w:val="0088311B"/>
    <w:rsid w:val="008A444B"/>
    <w:rsid w:val="008C0CB3"/>
    <w:rsid w:val="008E069F"/>
    <w:rsid w:val="008E1A99"/>
    <w:rsid w:val="008E558F"/>
    <w:rsid w:val="009118DE"/>
    <w:rsid w:val="0091630F"/>
    <w:rsid w:val="009167D8"/>
    <w:rsid w:val="00921F9F"/>
    <w:rsid w:val="00926E70"/>
    <w:rsid w:val="00930800"/>
    <w:rsid w:val="00942DC6"/>
    <w:rsid w:val="009474E0"/>
    <w:rsid w:val="009538CA"/>
    <w:rsid w:val="0096241B"/>
    <w:rsid w:val="0096675A"/>
    <w:rsid w:val="00970987"/>
    <w:rsid w:val="00973499"/>
    <w:rsid w:val="009773D7"/>
    <w:rsid w:val="009921B3"/>
    <w:rsid w:val="0099466C"/>
    <w:rsid w:val="009959E9"/>
    <w:rsid w:val="009B7264"/>
    <w:rsid w:val="009E30F7"/>
    <w:rsid w:val="009E34D8"/>
    <w:rsid w:val="009F5804"/>
    <w:rsid w:val="009F66CD"/>
    <w:rsid w:val="00A16612"/>
    <w:rsid w:val="00A231DE"/>
    <w:rsid w:val="00A246FC"/>
    <w:rsid w:val="00A25A2D"/>
    <w:rsid w:val="00A26819"/>
    <w:rsid w:val="00A43966"/>
    <w:rsid w:val="00A611F4"/>
    <w:rsid w:val="00A6216E"/>
    <w:rsid w:val="00A83A14"/>
    <w:rsid w:val="00A84B54"/>
    <w:rsid w:val="00A863D2"/>
    <w:rsid w:val="00A92B0B"/>
    <w:rsid w:val="00A97960"/>
    <w:rsid w:val="00AA1B4B"/>
    <w:rsid w:val="00AA244E"/>
    <w:rsid w:val="00AA3182"/>
    <w:rsid w:val="00AA6198"/>
    <w:rsid w:val="00AB3821"/>
    <w:rsid w:val="00AB5551"/>
    <w:rsid w:val="00AC13F3"/>
    <w:rsid w:val="00AE6FCA"/>
    <w:rsid w:val="00AE7B57"/>
    <w:rsid w:val="00B02410"/>
    <w:rsid w:val="00B20576"/>
    <w:rsid w:val="00B20E2A"/>
    <w:rsid w:val="00B22954"/>
    <w:rsid w:val="00B22A6C"/>
    <w:rsid w:val="00B32135"/>
    <w:rsid w:val="00B34C4A"/>
    <w:rsid w:val="00B55054"/>
    <w:rsid w:val="00B735C5"/>
    <w:rsid w:val="00B756A0"/>
    <w:rsid w:val="00B85565"/>
    <w:rsid w:val="00B9477D"/>
    <w:rsid w:val="00B9662A"/>
    <w:rsid w:val="00B96A5A"/>
    <w:rsid w:val="00BA67A6"/>
    <w:rsid w:val="00BA67E8"/>
    <w:rsid w:val="00BA75B0"/>
    <w:rsid w:val="00BA7FA4"/>
    <w:rsid w:val="00BB1873"/>
    <w:rsid w:val="00BC73F2"/>
    <w:rsid w:val="00BC7533"/>
    <w:rsid w:val="00BE2F27"/>
    <w:rsid w:val="00C00B26"/>
    <w:rsid w:val="00C01B45"/>
    <w:rsid w:val="00C15862"/>
    <w:rsid w:val="00C21B0C"/>
    <w:rsid w:val="00C332DE"/>
    <w:rsid w:val="00C375B8"/>
    <w:rsid w:val="00C43F16"/>
    <w:rsid w:val="00C465E8"/>
    <w:rsid w:val="00C52DDC"/>
    <w:rsid w:val="00C55C54"/>
    <w:rsid w:val="00C61EEF"/>
    <w:rsid w:val="00C64D59"/>
    <w:rsid w:val="00C75E58"/>
    <w:rsid w:val="00C76DEC"/>
    <w:rsid w:val="00C87A47"/>
    <w:rsid w:val="00C90C8D"/>
    <w:rsid w:val="00C91348"/>
    <w:rsid w:val="00C92C35"/>
    <w:rsid w:val="00CA5EC1"/>
    <w:rsid w:val="00CA78A4"/>
    <w:rsid w:val="00CB3DA2"/>
    <w:rsid w:val="00CB4379"/>
    <w:rsid w:val="00CE5DD1"/>
    <w:rsid w:val="00CE634D"/>
    <w:rsid w:val="00CF358E"/>
    <w:rsid w:val="00CF6AA4"/>
    <w:rsid w:val="00CF729E"/>
    <w:rsid w:val="00D04B39"/>
    <w:rsid w:val="00D238AD"/>
    <w:rsid w:val="00D32DE2"/>
    <w:rsid w:val="00D352A2"/>
    <w:rsid w:val="00D443BE"/>
    <w:rsid w:val="00D45F33"/>
    <w:rsid w:val="00D73C0D"/>
    <w:rsid w:val="00D866DC"/>
    <w:rsid w:val="00D97812"/>
    <w:rsid w:val="00DD3237"/>
    <w:rsid w:val="00DF4CBF"/>
    <w:rsid w:val="00E26029"/>
    <w:rsid w:val="00E32D26"/>
    <w:rsid w:val="00E3694D"/>
    <w:rsid w:val="00E424F7"/>
    <w:rsid w:val="00E4734C"/>
    <w:rsid w:val="00E84335"/>
    <w:rsid w:val="00E9167C"/>
    <w:rsid w:val="00E97445"/>
    <w:rsid w:val="00EA7C79"/>
    <w:rsid w:val="00EB7576"/>
    <w:rsid w:val="00ED1F4E"/>
    <w:rsid w:val="00ED3DB0"/>
    <w:rsid w:val="00EE073C"/>
    <w:rsid w:val="00EE108E"/>
    <w:rsid w:val="00EE55F9"/>
    <w:rsid w:val="00F26139"/>
    <w:rsid w:val="00F26E66"/>
    <w:rsid w:val="00F313D6"/>
    <w:rsid w:val="00F415DB"/>
    <w:rsid w:val="00F43C52"/>
    <w:rsid w:val="00F53BD5"/>
    <w:rsid w:val="00F63C64"/>
    <w:rsid w:val="00F657E1"/>
    <w:rsid w:val="00F90122"/>
    <w:rsid w:val="00F90E2E"/>
    <w:rsid w:val="00FA07D3"/>
    <w:rsid w:val="00FA5FBD"/>
    <w:rsid w:val="00FA711E"/>
    <w:rsid w:val="00FB11B8"/>
    <w:rsid w:val="00FC6174"/>
    <w:rsid w:val="00FF4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BBA039"/>
  <w15:chartTrackingRefBased/>
  <w15:docId w15:val="{E20F872E-CDC5-48D2-9D80-7F784F9D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AD2"/>
  </w:style>
  <w:style w:type="paragraph" w:styleId="Heading8">
    <w:name w:val="heading 8"/>
    <w:basedOn w:val="Normal"/>
    <w:next w:val="Normal"/>
    <w:link w:val="Heading8Char"/>
    <w:qFormat/>
    <w:rsid w:val="00830AD2"/>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830AD2"/>
    <w:rPr>
      <w:rFonts w:ascii="Arial" w:eastAsia="Times New Roman" w:hAnsi="Arial" w:cs="Times New Roman"/>
      <w:sz w:val="24"/>
      <w:szCs w:val="20"/>
      <w:lang w:val="x-none" w:eastAsia="x-none"/>
    </w:rPr>
  </w:style>
  <w:style w:type="paragraph" w:styleId="Footer">
    <w:name w:val="footer"/>
    <w:basedOn w:val="Normal"/>
    <w:link w:val="FooterChar"/>
    <w:unhideWhenUsed/>
    <w:rsid w:val="00830AD2"/>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830AD2"/>
    <w:rPr>
      <w:rFonts w:ascii="Times New Roman" w:eastAsia="Times New Roman" w:hAnsi="Times New Roman" w:cs="Times New Roman"/>
      <w:sz w:val="24"/>
      <w:szCs w:val="20"/>
    </w:rPr>
  </w:style>
  <w:style w:type="character" w:styleId="Hyperlink">
    <w:name w:val="Hyperlink"/>
    <w:rsid w:val="00830AD2"/>
    <w:rPr>
      <w:color w:val="0000FF"/>
      <w:u w:val="single"/>
    </w:rPr>
  </w:style>
  <w:style w:type="paragraph" w:styleId="BodyText2">
    <w:name w:val="Body Text 2"/>
    <w:basedOn w:val="Normal"/>
    <w:link w:val="BodyText2Char"/>
    <w:rsid w:val="00830AD2"/>
    <w:pPr>
      <w:spacing w:after="0" w:line="240" w:lineRule="auto"/>
      <w:jc w:val="both"/>
    </w:pPr>
    <w:rPr>
      <w:rFonts w:ascii="Arial" w:eastAsia="Times New Roman" w:hAnsi="Arial" w:cs="Times New Roman"/>
      <w:sz w:val="26"/>
      <w:szCs w:val="24"/>
      <w:lang w:val="x-none" w:eastAsia="x-none"/>
    </w:rPr>
  </w:style>
  <w:style w:type="character" w:customStyle="1" w:styleId="BodyText2Char">
    <w:name w:val="Body Text 2 Char"/>
    <w:basedOn w:val="DefaultParagraphFont"/>
    <w:link w:val="BodyText2"/>
    <w:rsid w:val="00830AD2"/>
    <w:rPr>
      <w:rFonts w:ascii="Arial" w:eastAsia="Times New Roman" w:hAnsi="Arial" w:cs="Times New Roman"/>
      <w:sz w:val="26"/>
      <w:szCs w:val="24"/>
      <w:lang w:val="x-none" w:eastAsia="x-none"/>
    </w:rPr>
  </w:style>
  <w:style w:type="paragraph" w:styleId="Subtitle">
    <w:name w:val="Subtitle"/>
    <w:basedOn w:val="Normal"/>
    <w:link w:val="SubtitleChar"/>
    <w:qFormat/>
    <w:rsid w:val="00830AD2"/>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830AD2"/>
    <w:rPr>
      <w:rFonts w:ascii="Bookman Old Style" w:eastAsia="Times New Roman" w:hAnsi="Bookman Old Style" w:cs="Times New Roman"/>
      <w:b/>
      <w:bCs/>
      <w:sz w:val="36"/>
      <w:szCs w:val="24"/>
      <w:u w:val="single"/>
    </w:rPr>
  </w:style>
  <w:style w:type="paragraph" w:styleId="BalloonText">
    <w:name w:val="Balloon Text"/>
    <w:basedOn w:val="Normal"/>
    <w:link w:val="BalloonTextChar"/>
    <w:uiPriority w:val="99"/>
    <w:semiHidden/>
    <w:unhideWhenUsed/>
    <w:rsid w:val="00BC73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3F2"/>
    <w:rPr>
      <w:rFonts w:ascii="Segoe UI" w:hAnsi="Segoe UI" w:cs="Segoe UI"/>
      <w:sz w:val="18"/>
      <w:szCs w:val="18"/>
    </w:rPr>
  </w:style>
  <w:style w:type="paragraph" w:styleId="NoSpacing">
    <w:name w:val="No Spacing"/>
    <w:link w:val="NoSpacingChar"/>
    <w:uiPriority w:val="1"/>
    <w:qFormat/>
    <w:rsid w:val="00B55054"/>
    <w:pPr>
      <w:spacing w:after="0" w:line="240" w:lineRule="auto"/>
    </w:pPr>
  </w:style>
  <w:style w:type="paragraph" w:styleId="Header">
    <w:name w:val="header"/>
    <w:basedOn w:val="Normal"/>
    <w:link w:val="HeaderChar"/>
    <w:uiPriority w:val="99"/>
    <w:unhideWhenUsed/>
    <w:rsid w:val="00D238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8AD"/>
  </w:style>
  <w:style w:type="character" w:customStyle="1" w:styleId="NoSpacingChar">
    <w:name w:val="No Spacing Char"/>
    <w:link w:val="NoSpacing"/>
    <w:uiPriority w:val="1"/>
    <w:qFormat/>
    <w:rsid w:val="00766AEC"/>
  </w:style>
  <w:style w:type="paragraph" w:styleId="ListParagraph">
    <w:name w:val="List Paragraph"/>
    <w:basedOn w:val="Normal"/>
    <w:uiPriority w:val="34"/>
    <w:qFormat/>
    <w:rsid w:val="00F53BD5"/>
    <w:pPr>
      <w:ind w:left="720"/>
      <w:contextualSpacing/>
    </w:pPr>
  </w:style>
  <w:style w:type="character" w:styleId="Strong">
    <w:name w:val="Strong"/>
    <w:basedOn w:val="DefaultParagraphFont"/>
    <w:uiPriority w:val="22"/>
    <w:qFormat/>
    <w:rsid w:val="00787454"/>
    <w:rPr>
      <w:b/>
      <w:bCs/>
    </w:rPr>
  </w:style>
  <w:style w:type="character" w:customStyle="1" w:styleId="xcontentpasted0">
    <w:name w:val="x_contentpasted0"/>
    <w:basedOn w:val="DefaultParagraphFont"/>
    <w:rsid w:val="00787454"/>
  </w:style>
  <w:style w:type="character" w:customStyle="1" w:styleId="UnresolvedMention">
    <w:name w:val="Unresolved Mention"/>
    <w:basedOn w:val="DefaultParagraphFont"/>
    <w:uiPriority w:val="99"/>
    <w:semiHidden/>
    <w:unhideWhenUsed/>
    <w:rsid w:val="00AB55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350912">
      <w:bodyDiv w:val="1"/>
      <w:marLeft w:val="0"/>
      <w:marRight w:val="0"/>
      <w:marTop w:val="0"/>
      <w:marBottom w:val="0"/>
      <w:divBdr>
        <w:top w:val="none" w:sz="0" w:space="0" w:color="auto"/>
        <w:left w:val="none" w:sz="0" w:space="0" w:color="auto"/>
        <w:bottom w:val="none" w:sz="0" w:space="0" w:color="auto"/>
        <w:right w:val="none" w:sz="0" w:space="0" w:color="auto"/>
      </w:divBdr>
    </w:div>
    <w:div w:id="925381238">
      <w:bodyDiv w:val="1"/>
      <w:marLeft w:val="0"/>
      <w:marRight w:val="0"/>
      <w:marTop w:val="0"/>
      <w:marBottom w:val="0"/>
      <w:divBdr>
        <w:top w:val="none" w:sz="0" w:space="0" w:color="auto"/>
        <w:left w:val="none" w:sz="0" w:space="0" w:color="auto"/>
        <w:bottom w:val="none" w:sz="0" w:space="0" w:color="auto"/>
        <w:right w:val="none" w:sz="0" w:space="0" w:color="auto"/>
      </w:divBdr>
      <w:divsChild>
        <w:div w:id="2077126374">
          <w:marLeft w:val="0"/>
          <w:marRight w:val="0"/>
          <w:marTop w:val="0"/>
          <w:marBottom w:val="0"/>
          <w:divBdr>
            <w:top w:val="none" w:sz="0" w:space="0" w:color="auto"/>
            <w:left w:val="none" w:sz="0" w:space="0" w:color="auto"/>
            <w:bottom w:val="none" w:sz="0" w:space="0" w:color="auto"/>
            <w:right w:val="none" w:sz="0" w:space="0" w:color="auto"/>
          </w:divBdr>
        </w:div>
        <w:div w:id="329066967">
          <w:marLeft w:val="0"/>
          <w:marRight w:val="0"/>
          <w:marTop w:val="0"/>
          <w:marBottom w:val="0"/>
          <w:divBdr>
            <w:top w:val="none" w:sz="0" w:space="0" w:color="auto"/>
            <w:left w:val="none" w:sz="0" w:space="0" w:color="auto"/>
            <w:bottom w:val="none" w:sz="0" w:space="0" w:color="auto"/>
            <w:right w:val="none" w:sz="0" w:space="0" w:color="auto"/>
          </w:divBdr>
        </w:div>
        <w:div w:id="642734698">
          <w:marLeft w:val="0"/>
          <w:marRight w:val="0"/>
          <w:marTop w:val="0"/>
          <w:marBottom w:val="0"/>
          <w:divBdr>
            <w:top w:val="none" w:sz="0" w:space="0" w:color="auto"/>
            <w:left w:val="none" w:sz="0" w:space="0" w:color="auto"/>
            <w:bottom w:val="none" w:sz="0" w:space="0" w:color="auto"/>
            <w:right w:val="none" w:sz="0" w:space="0" w:color="auto"/>
          </w:divBdr>
        </w:div>
        <w:div w:id="708336792">
          <w:marLeft w:val="0"/>
          <w:marRight w:val="0"/>
          <w:marTop w:val="0"/>
          <w:marBottom w:val="0"/>
          <w:divBdr>
            <w:top w:val="none" w:sz="0" w:space="0" w:color="auto"/>
            <w:left w:val="none" w:sz="0" w:space="0" w:color="auto"/>
            <w:bottom w:val="none" w:sz="0" w:space="0" w:color="auto"/>
            <w:right w:val="none" w:sz="0" w:space="0" w:color="auto"/>
          </w:divBdr>
        </w:div>
        <w:div w:id="1280794890">
          <w:marLeft w:val="0"/>
          <w:marRight w:val="0"/>
          <w:marTop w:val="0"/>
          <w:marBottom w:val="0"/>
          <w:divBdr>
            <w:top w:val="none" w:sz="0" w:space="0" w:color="auto"/>
            <w:left w:val="none" w:sz="0" w:space="0" w:color="auto"/>
            <w:bottom w:val="none" w:sz="0" w:space="0" w:color="auto"/>
            <w:right w:val="none" w:sz="0" w:space="0" w:color="auto"/>
          </w:divBdr>
        </w:div>
        <w:div w:id="1903901495">
          <w:marLeft w:val="0"/>
          <w:marRight w:val="0"/>
          <w:marTop w:val="0"/>
          <w:marBottom w:val="0"/>
          <w:divBdr>
            <w:top w:val="none" w:sz="0" w:space="0" w:color="auto"/>
            <w:left w:val="none" w:sz="0" w:space="0" w:color="auto"/>
            <w:bottom w:val="none" w:sz="0" w:space="0" w:color="auto"/>
            <w:right w:val="none" w:sz="0" w:space="0" w:color="auto"/>
          </w:divBdr>
        </w:div>
        <w:div w:id="1287929773">
          <w:marLeft w:val="0"/>
          <w:marRight w:val="0"/>
          <w:marTop w:val="0"/>
          <w:marBottom w:val="0"/>
          <w:divBdr>
            <w:top w:val="none" w:sz="0" w:space="0" w:color="auto"/>
            <w:left w:val="none" w:sz="0" w:space="0" w:color="auto"/>
            <w:bottom w:val="none" w:sz="0" w:space="0" w:color="auto"/>
            <w:right w:val="none" w:sz="0" w:space="0" w:color="auto"/>
          </w:divBdr>
        </w:div>
        <w:div w:id="1853251946">
          <w:marLeft w:val="0"/>
          <w:marRight w:val="0"/>
          <w:marTop w:val="0"/>
          <w:marBottom w:val="0"/>
          <w:divBdr>
            <w:top w:val="none" w:sz="0" w:space="0" w:color="auto"/>
            <w:left w:val="none" w:sz="0" w:space="0" w:color="auto"/>
            <w:bottom w:val="none" w:sz="0" w:space="0" w:color="auto"/>
            <w:right w:val="none" w:sz="0" w:space="0" w:color="auto"/>
          </w:divBdr>
        </w:div>
        <w:div w:id="981230082">
          <w:marLeft w:val="0"/>
          <w:marRight w:val="0"/>
          <w:marTop w:val="0"/>
          <w:marBottom w:val="0"/>
          <w:divBdr>
            <w:top w:val="none" w:sz="0" w:space="0" w:color="auto"/>
            <w:left w:val="none" w:sz="0" w:space="0" w:color="auto"/>
            <w:bottom w:val="none" w:sz="0" w:space="0" w:color="auto"/>
            <w:right w:val="none" w:sz="0" w:space="0" w:color="auto"/>
          </w:divBdr>
        </w:div>
        <w:div w:id="332992821">
          <w:marLeft w:val="0"/>
          <w:marRight w:val="0"/>
          <w:marTop w:val="0"/>
          <w:marBottom w:val="0"/>
          <w:divBdr>
            <w:top w:val="none" w:sz="0" w:space="0" w:color="auto"/>
            <w:left w:val="none" w:sz="0" w:space="0" w:color="auto"/>
            <w:bottom w:val="none" w:sz="0" w:space="0" w:color="auto"/>
            <w:right w:val="none" w:sz="0" w:space="0" w:color="auto"/>
          </w:divBdr>
        </w:div>
      </w:divsChild>
    </w:div>
    <w:div w:id="1356811258">
      <w:bodyDiv w:val="1"/>
      <w:marLeft w:val="0"/>
      <w:marRight w:val="0"/>
      <w:marTop w:val="0"/>
      <w:marBottom w:val="0"/>
      <w:divBdr>
        <w:top w:val="none" w:sz="0" w:space="0" w:color="auto"/>
        <w:left w:val="none" w:sz="0" w:space="0" w:color="auto"/>
        <w:bottom w:val="none" w:sz="0" w:space="0" w:color="auto"/>
        <w:right w:val="none" w:sz="0" w:space="0" w:color="auto"/>
      </w:divBdr>
      <w:divsChild>
        <w:div w:id="1634365562">
          <w:marLeft w:val="0"/>
          <w:marRight w:val="0"/>
          <w:marTop w:val="0"/>
          <w:marBottom w:val="0"/>
          <w:divBdr>
            <w:top w:val="none" w:sz="0" w:space="0" w:color="auto"/>
            <w:left w:val="none" w:sz="0" w:space="0" w:color="auto"/>
            <w:bottom w:val="none" w:sz="0" w:space="0" w:color="auto"/>
            <w:right w:val="none" w:sz="0" w:space="0" w:color="auto"/>
          </w:divBdr>
        </w:div>
        <w:div w:id="609818137">
          <w:marLeft w:val="0"/>
          <w:marRight w:val="0"/>
          <w:marTop w:val="0"/>
          <w:marBottom w:val="0"/>
          <w:divBdr>
            <w:top w:val="none" w:sz="0" w:space="0" w:color="auto"/>
            <w:left w:val="none" w:sz="0" w:space="0" w:color="auto"/>
            <w:bottom w:val="none" w:sz="0" w:space="0" w:color="auto"/>
            <w:right w:val="none" w:sz="0" w:space="0" w:color="auto"/>
          </w:divBdr>
        </w:div>
      </w:divsChild>
    </w:div>
    <w:div w:id="179601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806E4E1163C4DA5AEF84EA0770A8A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413-11</Nr_x002e__x0020_akti>
    <Data_x0020_e_x0020_Krijimit xmlns="0e656187-b300-4fb0-8bf4-3a50f872073c">2026-04-07T16:00:11Z</Data_x0020_e_x0020_Krijimit>
    <URL xmlns="0e656187-b300-4fb0-8bf4-3a50f872073c" xsi:nil="true"/>
    <Institucion_x0020_Pergjegjes xmlns="0e656187-b300-4fb0-8bf4-3a50f872073c">http://qbz.gov.al/resource/authority/legal-institution/65|agjencia-shteterore-per-shpronesimin</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2026-04-07T00:00:00Z</Date_x0020_protokolli>
    <Titulli xmlns="0e656187-b300-4fb0-8bf4-3a50f872073c">“Për shpronësimin për interes publik, të pronarëve të pasurive të paluajtshme, pronë private, që preken nga rezidenca e Ambasadorit të Republikës Italiane, në Republikën e Shqipërisë”. </Titulli>
    <Modifikuesi xmlns="0e656187-b300-4fb0-8bf4-3a50f872073c">ermira.bukaci</Modifikuesi>
    <Nr_x002e__x0020_prot_x0020_QBZ xmlns="0e656187-b300-4fb0-8bf4-3a50f872073c">739</Nr_x002e__x0020_prot_x0020_QBZ>
    <Data_x0020_e_x0020_Modifikimit xmlns="0e656187-b300-4fb0-8bf4-3a50f872073c">2026-04-07T16:02:17Z</Data_x0020_e_x0020_Modifikimit>
    <Dekretuar xmlns="0e656187-b300-4fb0-8bf4-3a50f872073c">false</Dekretuar>
    <Data xmlns="0e656187-b300-4fb0-8bf4-3a50f872073c">2026-04-07T00:00:00Z</Data>
    <Nr_x002e__x0020_protokolli_x0020_i_x0020_aktit xmlns="0e656187-b300-4fb0-8bf4-3a50f872073c">413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806E4E1163C4DA5AEF84EA0770A8A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02C68-4D0A-4998-BC65-0F63F59CE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26A7483-1421-41B1-B675-93ED0571AA5B}">
  <ds:schemaRefs>
    <ds:schemaRef ds:uri="http://schemas.openxmlformats.org/package/2006/metadata/core-properties"/>
    <ds:schemaRef ds:uri="http://purl.org/dc/terms/"/>
    <ds:schemaRef ds:uri="http://schemas.microsoft.com/office/2006/documentManagement/types"/>
    <ds:schemaRef ds:uri="http://www.w3.org/XML/1998/namespace"/>
    <ds:schemaRef ds:uri="http://purl.org/dc/elements/1.1/"/>
    <ds:schemaRef ds:uri="http://purl.org/dc/dcmitype/"/>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98C349A8-B2DB-436E-86D2-A4D856CAE3CB}">
  <ds:schemaRefs>
    <ds:schemaRef ds:uri="http://schemas.microsoft.com/sharepoint/v3/contenttype/forms"/>
  </ds:schemaRefs>
</ds:datastoreItem>
</file>

<file path=customXml/itemProps4.xml><?xml version="1.0" encoding="utf-8"?>
<ds:datastoreItem xmlns:ds="http://schemas.openxmlformats.org/officeDocument/2006/customXml" ds:itemID="{596DAD82-13B2-435D-ABEE-EC8875F25F0F}">
  <ds:schemaRefs>
    <ds:schemaRef ds:uri="http://schemas.microsoft.com/sharepoint/v3/contenttype/forms"/>
  </ds:schemaRefs>
</ds:datastoreItem>
</file>

<file path=customXml/itemProps5.xml><?xml version="1.0" encoding="utf-8"?>
<ds:datastoreItem xmlns:ds="http://schemas.openxmlformats.org/officeDocument/2006/customXml" ds:itemID="{39A1F9AA-BB76-48B0-83CA-DE223D33E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617E2A0-80F4-4D8E-9CF6-0B74B3809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Qeveria e Shqipërisë</Company>
  <LinksUpToDate>false</LinksUpToDate>
  <CharactersWithSpaces>3506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Besmira Nuredini</dc:creator>
  <cp:lastModifiedBy>Entela Suli</cp:lastModifiedBy>
  <cp:revision>4</cp:revision>
  <cp:lastPrinted>2026-04-07T11:53:00Z</cp:lastPrinted>
  <dcterms:created xsi:type="dcterms:W3CDTF">2026-04-07T15:10:00Z</dcterms:created>
  <dcterms:modified xsi:type="dcterms:W3CDTF">2026-04-07T15:33:00Z</dcterms:modified>
</cp:coreProperties>
</file>