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7E8DE0" w14:textId="3EC227A6" w:rsidR="00E4524B" w:rsidRPr="00037AE2" w:rsidRDefault="00E4524B" w:rsidP="00E4524B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037AE2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037AE2" w:rsidRPr="00037AE2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</w:p>
    <w:p w14:paraId="7F1598E5" w14:textId="07765858" w:rsidR="00E4524B" w:rsidRPr="00037AE2" w:rsidRDefault="00E4524B" w:rsidP="00E4524B">
      <w:pPr>
        <w:jc w:val="center"/>
        <w:rPr>
          <w:rFonts w:ascii="Garamond" w:hAnsi="Garamond"/>
          <w:b/>
          <w:sz w:val="24"/>
          <w:szCs w:val="24"/>
          <w:lang w:eastAsia="x-none"/>
        </w:rPr>
      </w:pPr>
      <w:r w:rsidRPr="00037AE2">
        <w:rPr>
          <w:rFonts w:ascii="Garamond" w:hAnsi="Garamond"/>
          <w:b/>
          <w:sz w:val="24"/>
          <w:szCs w:val="24"/>
          <w:lang w:eastAsia="x-none"/>
        </w:rPr>
        <w:t>Nr. 796/16, datë 4</w:t>
      </w:r>
      <w:r w:rsidR="00C0323E">
        <w:rPr>
          <w:rFonts w:ascii="Garamond" w:hAnsi="Garamond"/>
          <w:b/>
          <w:sz w:val="24"/>
          <w:szCs w:val="24"/>
          <w:lang w:eastAsia="x-none"/>
        </w:rPr>
        <w:t>.</w:t>
      </w:r>
      <w:bookmarkStart w:id="0" w:name="_GoBack"/>
      <w:bookmarkEnd w:id="0"/>
      <w:r w:rsidRPr="00037AE2">
        <w:rPr>
          <w:rFonts w:ascii="Garamond" w:hAnsi="Garamond"/>
          <w:b/>
          <w:sz w:val="24"/>
          <w:szCs w:val="24"/>
          <w:lang w:eastAsia="x-none"/>
        </w:rPr>
        <w:t>8.2026</w:t>
      </w:r>
    </w:p>
    <w:p w14:paraId="7A97972D" w14:textId="77777777" w:rsidR="00E4524B" w:rsidRPr="00037AE2" w:rsidRDefault="00E4524B" w:rsidP="00E4524B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037AE2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248FA1A5" w14:textId="77777777" w:rsidR="00E4524B" w:rsidRPr="00037AE2" w:rsidRDefault="00E4524B" w:rsidP="00E4524B">
      <w:pPr>
        <w:spacing w:after="0" w:line="240" w:lineRule="auto"/>
        <w:ind w:firstLine="284"/>
        <w:rPr>
          <w:rFonts w:ascii="Garamond" w:hAnsi="Garamond"/>
          <w:lang w:eastAsia="x-none"/>
        </w:rPr>
      </w:pPr>
    </w:p>
    <w:p w14:paraId="3538FA01" w14:textId="32677CFA" w:rsidR="00E4524B" w:rsidRPr="00037AE2" w:rsidRDefault="00E4524B" w:rsidP="00E4524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iCs/>
          <w:color w:val="000000"/>
          <w:sz w:val="24"/>
          <w:szCs w:val="24"/>
        </w:rPr>
      </w:pPr>
      <w:r w:rsidRPr="00037AE2">
        <w:rPr>
          <w:rFonts w:ascii="Garamond" w:hAnsi="Garamond" w:cs="Times New Roman"/>
          <w:color w:val="000000" w:themeColor="text1"/>
          <w:sz w:val="24"/>
          <w:szCs w:val="24"/>
        </w:rPr>
        <w:t xml:space="preserve">Agjencia Shtetërore për Shpronësimin shpall kërkesën </w:t>
      </w:r>
      <w:r w:rsidRPr="00037AE2">
        <w:rPr>
          <w:rFonts w:ascii="Garamond" w:hAnsi="Garamond"/>
          <w:sz w:val="24"/>
        </w:rPr>
        <w:t>“</w:t>
      </w:r>
      <w:r w:rsidRPr="00037AE2">
        <w:rPr>
          <w:rFonts w:ascii="Garamond" w:hAnsi="Garamond"/>
          <w:iCs/>
          <w:sz w:val="24"/>
        </w:rPr>
        <w:t>P</w:t>
      </w:r>
      <w:r w:rsidRPr="00037AE2">
        <w:rPr>
          <w:rFonts w:ascii="Garamond" w:hAnsi="Garamond"/>
          <w:sz w:val="24"/>
        </w:rPr>
        <w:t>ë</w:t>
      </w:r>
      <w:r w:rsidRPr="00037AE2">
        <w:rPr>
          <w:rFonts w:ascii="Garamond" w:hAnsi="Garamond"/>
          <w:iCs/>
          <w:sz w:val="24"/>
        </w:rPr>
        <w:t xml:space="preserve">r </w:t>
      </w:r>
      <w:r w:rsidRPr="00037AE2">
        <w:rPr>
          <w:rFonts w:ascii="Garamond" w:eastAsia="Times New Roman" w:hAnsi="Garamond" w:cs="Times New Roman"/>
          <w:color w:val="000000"/>
          <w:sz w:val="24"/>
          <w:szCs w:val="24"/>
        </w:rPr>
        <w:t>shpronësimin për interes publik, të pronarëve të pasurive të paluajtshme, pronë private, që preken nga realizimi i projektit </w:t>
      </w:r>
      <w:r w:rsidR="00037AE2">
        <w:rPr>
          <w:rFonts w:ascii="Garamond" w:hAnsi="Garamond" w:cs="Times New Roman"/>
          <w:color w:val="000000"/>
          <w:sz w:val="24"/>
          <w:szCs w:val="24"/>
        </w:rPr>
        <w:t>‘</w:t>
      </w:r>
      <w:r w:rsidRPr="00037AE2">
        <w:rPr>
          <w:rFonts w:ascii="Garamond" w:hAnsi="Garamond" w:cs="Times New Roman"/>
          <w:sz w:val="24"/>
          <w:szCs w:val="24"/>
        </w:rPr>
        <w:t xml:space="preserve">Pastrim i </w:t>
      </w:r>
      <w:r w:rsidR="00037AE2">
        <w:rPr>
          <w:rFonts w:ascii="Garamond" w:hAnsi="Garamond" w:cs="Times New Roman"/>
          <w:sz w:val="24"/>
          <w:szCs w:val="24"/>
        </w:rPr>
        <w:t>k</w:t>
      </w:r>
      <w:r w:rsidRPr="00037AE2">
        <w:rPr>
          <w:rFonts w:ascii="Garamond" w:hAnsi="Garamond" w:cs="Times New Roman"/>
          <w:sz w:val="24"/>
          <w:szCs w:val="24"/>
        </w:rPr>
        <w:t xml:space="preserve">olektorit nga </w:t>
      </w:r>
      <w:r w:rsidR="00037AE2">
        <w:rPr>
          <w:rFonts w:ascii="Garamond" w:hAnsi="Garamond" w:cs="Times New Roman"/>
          <w:sz w:val="24"/>
          <w:szCs w:val="24"/>
        </w:rPr>
        <w:t>r</w:t>
      </w:r>
      <w:r w:rsidRPr="00037AE2">
        <w:rPr>
          <w:rFonts w:ascii="Garamond" w:hAnsi="Garamond" w:cs="Times New Roman"/>
          <w:sz w:val="24"/>
          <w:szCs w:val="24"/>
        </w:rPr>
        <w:t xml:space="preserve">ruga </w:t>
      </w:r>
      <w:r w:rsidR="00037AE2">
        <w:rPr>
          <w:rFonts w:ascii="Garamond" w:hAnsi="Garamond" w:cs="Times New Roman"/>
          <w:sz w:val="24"/>
          <w:szCs w:val="24"/>
        </w:rPr>
        <w:t>‘</w:t>
      </w:r>
      <w:r w:rsidRPr="00037AE2">
        <w:rPr>
          <w:rFonts w:ascii="Garamond" w:hAnsi="Garamond" w:cs="Times New Roman"/>
          <w:sz w:val="24"/>
          <w:szCs w:val="24"/>
        </w:rPr>
        <w:t>Demokracia</w:t>
      </w:r>
      <w:r w:rsidR="00037AE2">
        <w:rPr>
          <w:rFonts w:ascii="Garamond" w:hAnsi="Garamond" w:cs="Times New Roman"/>
          <w:sz w:val="24"/>
          <w:szCs w:val="24"/>
        </w:rPr>
        <w:t>’</w:t>
      </w:r>
      <w:r w:rsidRPr="00037AE2">
        <w:rPr>
          <w:rFonts w:ascii="Garamond" w:hAnsi="Garamond" w:cs="Times New Roman"/>
          <w:sz w:val="24"/>
          <w:szCs w:val="24"/>
        </w:rPr>
        <w:t xml:space="preserve"> deri tek rruga</w:t>
      </w:r>
      <w:r w:rsidR="00037AE2">
        <w:rPr>
          <w:rFonts w:ascii="Garamond" w:hAnsi="Garamond" w:cs="Times New Roman"/>
          <w:sz w:val="24"/>
          <w:szCs w:val="24"/>
        </w:rPr>
        <w:t xml:space="preserve"> ‘</w:t>
      </w:r>
      <w:r w:rsidRPr="00037AE2">
        <w:rPr>
          <w:rFonts w:ascii="Garamond" w:hAnsi="Garamond" w:cs="Times New Roman"/>
          <w:sz w:val="24"/>
          <w:szCs w:val="24"/>
        </w:rPr>
        <w:t>Vasil Puka</w:t>
      </w:r>
      <w:r w:rsidR="00037AE2">
        <w:rPr>
          <w:rFonts w:ascii="Garamond" w:hAnsi="Garamond" w:cs="Times New Roman"/>
          <w:sz w:val="24"/>
          <w:szCs w:val="24"/>
        </w:rPr>
        <w:t>’</w:t>
      </w:r>
      <w:r w:rsidRPr="00037AE2">
        <w:rPr>
          <w:rFonts w:ascii="Garamond" w:hAnsi="Garamond" w:cs="Times New Roman"/>
          <w:sz w:val="24"/>
          <w:szCs w:val="24"/>
        </w:rPr>
        <w:t xml:space="preserve">, </w:t>
      </w:r>
      <w:r w:rsidRPr="00037AE2">
        <w:rPr>
          <w:rFonts w:ascii="Garamond" w:hAnsi="Garamond" w:cs="Times New Roman"/>
          <w:color w:val="000000"/>
          <w:sz w:val="24"/>
          <w:szCs w:val="24"/>
        </w:rPr>
        <w:t>Bashkia Vlorë</w:t>
      </w:r>
      <w:r w:rsidR="00037AE2">
        <w:rPr>
          <w:rFonts w:ascii="Garamond" w:hAnsi="Garamond" w:cs="Times New Roman"/>
          <w:color w:val="000000"/>
          <w:sz w:val="24"/>
          <w:szCs w:val="24"/>
        </w:rPr>
        <w:t>’”</w:t>
      </w:r>
      <w:r w:rsidRPr="00037AE2">
        <w:rPr>
          <w:rFonts w:ascii="Garamond" w:eastAsia="Times New Roman" w:hAnsi="Garamond" w:cs="Times New Roman"/>
          <w:i/>
          <w:iCs/>
          <w:color w:val="000000"/>
          <w:sz w:val="24"/>
          <w:szCs w:val="24"/>
        </w:rPr>
        <w:t>.</w:t>
      </w:r>
    </w:p>
    <w:p w14:paraId="65DBC1A4" w14:textId="737CA31C" w:rsidR="00E4524B" w:rsidRPr="00037AE2" w:rsidRDefault="00E4524B" w:rsidP="00037AE2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37AE2">
        <w:rPr>
          <w:rFonts w:ascii="Garamond" w:hAnsi="Garamond" w:cs="Times New Roman"/>
          <w:color w:val="000000" w:themeColor="text1"/>
          <w:sz w:val="24"/>
          <w:szCs w:val="24"/>
        </w:rPr>
        <w:t xml:space="preserve">Subjekti kërkues i këtij projekti është </w:t>
      </w:r>
      <w:r w:rsidRPr="00037AE2">
        <w:rPr>
          <w:rFonts w:ascii="Garamond" w:hAnsi="Garamond" w:cs="Times New Roman"/>
          <w:sz w:val="24"/>
          <w:szCs w:val="24"/>
        </w:rPr>
        <w:t>Bashkia Vlorë</w:t>
      </w:r>
      <w:r w:rsidRPr="00037AE2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3F9F91DE" w14:textId="571F52AB" w:rsidR="00E4524B" w:rsidRPr="00037AE2" w:rsidRDefault="00E4524B" w:rsidP="00037AE2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037AE2">
        <w:rPr>
          <w:rFonts w:ascii="Garamond" w:hAnsi="Garamond" w:cs="Times New Roman"/>
          <w:sz w:val="24"/>
          <w:szCs w:val="24"/>
        </w:rPr>
        <w:t xml:space="preserve">1. </w:t>
      </w:r>
      <w:r w:rsidR="00037AE2">
        <w:rPr>
          <w:rFonts w:ascii="Garamond" w:hAnsi="Garamond" w:cs="Times New Roman"/>
          <w:sz w:val="24"/>
          <w:szCs w:val="24"/>
        </w:rPr>
        <w:t>Me anë të këtij publikimi</w:t>
      </w:r>
      <w:r w:rsidRPr="00037AE2">
        <w:rPr>
          <w:rFonts w:ascii="Garamond" w:hAnsi="Garamond" w:cs="Times New Roman"/>
          <w:sz w:val="24"/>
          <w:szCs w:val="24"/>
        </w:rPr>
        <w:t xml:space="preserve"> </w:t>
      </w:r>
      <w:r w:rsidRPr="00037AE2">
        <w:rPr>
          <w:rFonts w:ascii="Garamond" w:hAnsi="Garamond" w:cs="Times New Roman"/>
          <w:iCs/>
          <w:sz w:val="24"/>
          <w:szCs w:val="24"/>
        </w:rPr>
        <w:t>kërkojmë të vëmë në dijeni personat e prekur nga ky shpronësim</w:t>
      </w:r>
      <w:r w:rsidRPr="00037AE2">
        <w:rPr>
          <w:rFonts w:ascii="Garamond" w:hAnsi="Garamond" w:cs="Times New Roman"/>
          <w:sz w:val="24"/>
          <w:szCs w:val="24"/>
        </w:rPr>
        <w:t>,</w:t>
      </w:r>
      <w:r w:rsidR="00037AE2">
        <w:rPr>
          <w:rFonts w:ascii="Garamond" w:hAnsi="Garamond" w:cs="Times New Roman"/>
          <w:sz w:val="24"/>
          <w:szCs w:val="24"/>
        </w:rPr>
        <w:t xml:space="preserve"> </w:t>
      </w:r>
      <w:r w:rsidRPr="00037AE2">
        <w:rPr>
          <w:rFonts w:ascii="Garamond" w:hAnsi="Garamond" w:cs="Times New Roman"/>
          <w:sz w:val="24"/>
          <w:szCs w:val="24"/>
        </w:rPr>
        <w:t xml:space="preserve">për </w:t>
      </w:r>
      <w:bookmarkStart w:id="1" w:name="OLE_LINK1"/>
      <w:bookmarkStart w:id="2" w:name="OLE_LINK2"/>
      <w:r w:rsidRPr="00037AE2">
        <w:rPr>
          <w:rFonts w:ascii="Garamond" w:hAnsi="Garamond" w:cs="Times New Roman"/>
          <w:sz w:val="24"/>
          <w:szCs w:val="24"/>
        </w:rPr>
        <w:t xml:space="preserve">pasuritë e paluajtshme, pronë private, të cilët do të kompensohen </w:t>
      </w:r>
      <w:bookmarkEnd w:id="1"/>
      <w:bookmarkEnd w:id="2"/>
      <w:r w:rsidRPr="00037AE2">
        <w:rPr>
          <w:rFonts w:ascii="Garamond" w:hAnsi="Garamond" w:cs="Times New Roman"/>
          <w:sz w:val="24"/>
          <w:szCs w:val="24"/>
        </w:rPr>
        <w:t xml:space="preserve">sipas vlerësimit paraprak të llogaritur për pasuritë e llojit </w:t>
      </w:r>
      <w:r w:rsidRPr="00037AE2">
        <w:rPr>
          <w:rFonts w:ascii="Garamond" w:hAnsi="Garamond"/>
          <w:color w:val="000000" w:themeColor="text1"/>
          <w:sz w:val="24"/>
        </w:rPr>
        <w:t>“</w:t>
      </w:r>
      <w:r w:rsidR="00037AE2" w:rsidRPr="00037AE2">
        <w:rPr>
          <w:rFonts w:ascii="Garamond" w:hAnsi="Garamond"/>
          <w:color w:val="000000" w:themeColor="text1"/>
          <w:sz w:val="24"/>
        </w:rPr>
        <w:t>truall+ndërtesë</w:t>
      </w:r>
      <w:r w:rsidRPr="00037AE2">
        <w:rPr>
          <w:rFonts w:ascii="Garamond" w:hAnsi="Garamond"/>
          <w:color w:val="000000" w:themeColor="text1"/>
          <w:sz w:val="24"/>
        </w:rPr>
        <w:t xml:space="preserve">”, bazuar në </w:t>
      </w:r>
      <w:r w:rsidR="00037AE2" w:rsidRPr="00037AE2">
        <w:rPr>
          <w:rFonts w:ascii="Garamond" w:hAnsi="Garamond" w:cs="Times New Roman"/>
          <w:bCs/>
          <w:sz w:val="24"/>
          <w:szCs w:val="24"/>
        </w:rPr>
        <w:t xml:space="preserve">vendimin </w:t>
      </w:r>
      <w:r w:rsidR="00037AE2">
        <w:rPr>
          <w:rFonts w:ascii="Garamond" w:hAnsi="Garamond" w:cs="Times New Roman"/>
          <w:bCs/>
          <w:sz w:val="24"/>
          <w:szCs w:val="24"/>
        </w:rPr>
        <w:t>nr. 89, datë 3.</w:t>
      </w:r>
      <w:r w:rsidRPr="00037AE2">
        <w:rPr>
          <w:rFonts w:ascii="Garamond" w:hAnsi="Garamond" w:cs="Times New Roman"/>
          <w:bCs/>
          <w:sz w:val="24"/>
          <w:szCs w:val="24"/>
        </w:rPr>
        <w:t>2.2016</w:t>
      </w:r>
      <w:r w:rsidR="00037AE2">
        <w:rPr>
          <w:rFonts w:ascii="Garamond" w:hAnsi="Garamond" w:cs="Times New Roman"/>
          <w:bCs/>
          <w:sz w:val="24"/>
          <w:szCs w:val="24"/>
        </w:rPr>
        <w:t>,</w:t>
      </w:r>
      <w:r w:rsidRPr="00037AE2">
        <w:rPr>
          <w:rFonts w:ascii="Garamond" w:hAnsi="Garamond" w:cs="Times New Roman"/>
          <w:bCs/>
          <w:sz w:val="24"/>
          <w:szCs w:val="24"/>
        </w:rPr>
        <w:t xml:space="preserve"> të Këshillit të Ministrave “Për miratimin e hartës së vlerës së tokës në Republikën e Shqipërisë”, të pasurive</w:t>
      </w:r>
      <w:r w:rsidR="00037AE2">
        <w:rPr>
          <w:rFonts w:ascii="Garamond" w:hAnsi="Garamond" w:cs="Times New Roman"/>
          <w:bCs/>
          <w:sz w:val="24"/>
          <w:szCs w:val="24"/>
        </w:rPr>
        <w:t>,</w:t>
      </w:r>
      <w:r w:rsidRPr="00037AE2">
        <w:rPr>
          <w:rFonts w:ascii="Garamond" w:hAnsi="Garamond" w:cs="Times New Roman"/>
          <w:bCs/>
          <w:sz w:val="24"/>
          <w:szCs w:val="24"/>
        </w:rPr>
        <w:t xml:space="preserve"> pronë private</w:t>
      </w:r>
      <w:r w:rsidR="00037AE2">
        <w:rPr>
          <w:rFonts w:ascii="Garamond" w:hAnsi="Garamond" w:cs="Times New Roman"/>
          <w:bCs/>
          <w:sz w:val="24"/>
          <w:szCs w:val="24"/>
        </w:rPr>
        <w:t>,</w:t>
      </w:r>
      <w:r w:rsidRPr="00037AE2">
        <w:rPr>
          <w:rFonts w:ascii="Garamond" w:hAnsi="Garamond" w:cs="Times New Roman"/>
          <w:bCs/>
          <w:sz w:val="24"/>
          <w:szCs w:val="24"/>
        </w:rPr>
        <w:t xml:space="preserve"> që shpronësohen, të pasurive që zhvlerësohen </w:t>
      </w:r>
      <w:r w:rsidRPr="00CE0B0F">
        <w:rPr>
          <w:rFonts w:ascii="Garamond" w:hAnsi="Garamond" w:cs="Times New Roman"/>
          <w:bCs/>
          <w:sz w:val="24"/>
          <w:szCs w:val="24"/>
        </w:rPr>
        <w:t>dhe të të drejtave”,</w:t>
      </w:r>
      <w:r w:rsidRPr="00037AE2">
        <w:rPr>
          <w:rFonts w:ascii="Garamond" w:hAnsi="Garamond" w:cs="Times New Roman"/>
          <w:bCs/>
          <w:sz w:val="24"/>
          <w:szCs w:val="24"/>
        </w:rPr>
        <w:t xml:space="preserve"> dhe </w:t>
      </w:r>
      <w:r w:rsidR="00037AE2">
        <w:rPr>
          <w:rFonts w:ascii="Garamond" w:eastAsia="Times New Roman" w:hAnsi="Garamond" w:cs="Times New Roman"/>
          <w:color w:val="000000" w:themeColor="text1"/>
          <w:sz w:val="24"/>
          <w:szCs w:val="24"/>
        </w:rPr>
        <w:t>v</w:t>
      </w:r>
      <w:r w:rsidRPr="00037AE2">
        <w:rPr>
          <w:rFonts w:ascii="Garamond" w:eastAsia="Times New Roman" w:hAnsi="Garamond" w:cs="Times New Roman"/>
          <w:color w:val="000000" w:themeColor="text1"/>
          <w:sz w:val="24"/>
          <w:szCs w:val="24"/>
        </w:rPr>
        <w:t>lerësimi i pasurisë së llojit “</w:t>
      </w:r>
      <w:r w:rsidR="00037AE2">
        <w:rPr>
          <w:rFonts w:ascii="Garamond" w:eastAsia="Times New Roman" w:hAnsi="Garamond" w:cs="Times New Roman"/>
          <w:color w:val="000000" w:themeColor="text1"/>
          <w:sz w:val="24"/>
          <w:szCs w:val="24"/>
        </w:rPr>
        <w:t>n</w:t>
      </w:r>
      <w:r w:rsidRPr="00037AE2">
        <w:rPr>
          <w:rFonts w:ascii="Garamond" w:eastAsia="Times New Roman" w:hAnsi="Garamond" w:cs="Times New Roman"/>
          <w:color w:val="000000" w:themeColor="text1"/>
          <w:sz w:val="24"/>
          <w:szCs w:val="24"/>
        </w:rPr>
        <w:t>dërtesë” është llogaritur bazuar në VKM</w:t>
      </w:r>
      <w:r w:rsidR="00037AE2">
        <w:rPr>
          <w:rFonts w:ascii="Garamond" w:eastAsia="Times New Roman" w:hAnsi="Garamond" w:cs="Times New Roman"/>
          <w:color w:val="000000" w:themeColor="text1"/>
          <w:sz w:val="24"/>
          <w:szCs w:val="24"/>
        </w:rPr>
        <w:t>-në</w:t>
      </w:r>
      <w:r w:rsidRPr="00037AE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037AE2">
        <w:rPr>
          <w:rFonts w:ascii="Garamond" w:eastAsia="Times New Roman" w:hAnsi="Garamond" w:cs="Times New Roman"/>
          <w:color w:val="000000"/>
          <w:sz w:val="24"/>
          <w:szCs w:val="24"/>
        </w:rPr>
        <w:t>nr. 138, datë 3.</w:t>
      </w:r>
      <w:r w:rsidRPr="00037AE2">
        <w:rPr>
          <w:rFonts w:ascii="Garamond" w:eastAsia="Times New Roman" w:hAnsi="Garamond" w:cs="Times New Roman"/>
          <w:color w:val="000000"/>
          <w:sz w:val="24"/>
          <w:szCs w:val="24"/>
        </w:rPr>
        <w:t xml:space="preserve">2.2000, </w:t>
      </w:r>
      <w:r w:rsidR="00037AE2">
        <w:rPr>
          <w:rFonts w:ascii="Garamond" w:eastAsia="Times New Roman" w:hAnsi="Garamond" w:cs="Times New Roman"/>
          <w:color w:val="000000"/>
          <w:sz w:val="24"/>
          <w:szCs w:val="24"/>
        </w:rPr>
        <w:t>“</w:t>
      </w:r>
      <w:r w:rsidRPr="00037AE2">
        <w:rPr>
          <w:rFonts w:ascii="Garamond" w:eastAsia="Times New Roman" w:hAnsi="Garamond" w:cs="Times New Roman"/>
          <w:color w:val="000000"/>
          <w:sz w:val="24"/>
          <w:szCs w:val="24"/>
        </w:rPr>
        <w:t xml:space="preserve">Për kriteret teknike të vlerësimit dhe të përllogaritjes së masës së </w:t>
      </w:r>
      <w:r w:rsidR="00037AE2" w:rsidRPr="00037AE2">
        <w:rPr>
          <w:rFonts w:ascii="Garamond" w:eastAsia="Times New Roman" w:hAnsi="Garamond" w:cs="Times New Roman"/>
          <w:color w:val="000000"/>
          <w:sz w:val="24"/>
          <w:szCs w:val="24"/>
        </w:rPr>
        <w:t>shpërblimit</w:t>
      </w:r>
      <w:r w:rsidRPr="00037AE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të pasurive që zhvlerësohen dhe të drejtave të persona</w:t>
      </w:r>
      <w:r w:rsidR="00037AE2">
        <w:rPr>
          <w:rFonts w:ascii="Garamond" w:eastAsia="Times New Roman" w:hAnsi="Garamond" w:cs="Times New Roman"/>
          <w:color w:val="000000"/>
          <w:sz w:val="24"/>
          <w:szCs w:val="24"/>
        </w:rPr>
        <w:t xml:space="preserve">ve të tretë për interes publik”, </w:t>
      </w:r>
      <w:r w:rsidRPr="00037AE2">
        <w:rPr>
          <w:rFonts w:ascii="Garamond" w:hAnsi="Garamond" w:cs="Times New Roman"/>
          <w:bCs/>
          <w:color w:val="000000" w:themeColor="text1"/>
          <w:sz w:val="24"/>
          <w:szCs w:val="24"/>
        </w:rPr>
        <w:t>sipas tabelës paraprake bashkëlidhur.</w:t>
      </w:r>
    </w:p>
    <w:p w14:paraId="67ABB9CD" w14:textId="7A83D1E1" w:rsidR="00E4524B" w:rsidRPr="00037AE2" w:rsidRDefault="00E4524B" w:rsidP="00037AE2">
      <w:pPr>
        <w:pStyle w:val="NoSpacing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37AE2">
        <w:rPr>
          <w:rFonts w:ascii="Garamond" w:hAnsi="Garamond" w:cs="Times New Roman"/>
          <w:bCs/>
          <w:lang w:val="sq-AL"/>
        </w:rPr>
        <w:t xml:space="preserve"> </w:t>
      </w:r>
      <w:r w:rsidRPr="00037AE2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 që preken nga ky projekt, të cilët kanë emrin në tabelën e publikuar, dhe personat të cilët preken por nuk figurojnë në këto lista, jo më vonë se 15 (pesëmbëdhjetë) ditë nga publikimi në Fletoren Zyrtare, kanë të drejtë të paraqesin prete</w:t>
      </w:r>
      <w:r w:rsidR="00037AE2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ndimet e tyre, të shoqëruara me </w:t>
      </w:r>
      <w:r w:rsidRPr="00037AE2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dokumentacionin përkatës, si edhe të shprehen nëse janë dakord me të dhënat e publikuara për përfundimin e </w:t>
      </w:r>
      <w:r w:rsidR="00037AE2" w:rsidRPr="00037AE2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procedurave</w:t>
      </w:r>
      <w:r w:rsidR="00037AE2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shpronësimit</w:t>
      </w:r>
      <w:r w:rsidRPr="00037AE2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pranë </w:t>
      </w:r>
      <w:r w:rsidRPr="00037AE2">
        <w:rPr>
          <w:rFonts w:ascii="Garamond" w:hAnsi="Garamond" w:cs="Times New Roman"/>
          <w:sz w:val="24"/>
          <w:szCs w:val="24"/>
          <w:lang w:val="sq-AL"/>
        </w:rPr>
        <w:t>Bashkisë Vlorë</w:t>
      </w:r>
      <w:r w:rsidRPr="00037AE2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 si dhe në Agjencinë Shtetërore për Shpronësimet.</w:t>
      </w:r>
    </w:p>
    <w:p w14:paraId="4203EA9A" w14:textId="668A6046" w:rsidR="00E4524B" w:rsidRPr="00037AE2" w:rsidRDefault="00E4524B" w:rsidP="00037AE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037AE2">
        <w:rPr>
          <w:rFonts w:ascii="Garamond" w:hAnsi="Garamond" w:cs="Times New Roman"/>
          <w:color w:val="000000" w:themeColor="text1"/>
          <w:sz w:val="24"/>
          <w:szCs w:val="24"/>
        </w:rPr>
        <w:t xml:space="preserve">Vlera totale paraprake e shpronësimit është </w:t>
      </w:r>
      <w:r w:rsidRPr="00037AE2">
        <w:rPr>
          <w:rFonts w:ascii="Garamond" w:eastAsia="Times New Roman" w:hAnsi="Garamond" w:cs="Times New Roman"/>
          <w:sz w:val="24"/>
          <w:szCs w:val="24"/>
        </w:rPr>
        <w:t>prej</w:t>
      </w:r>
      <w:r w:rsidR="00037AE2">
        <w:rPr>
          <w:rFonts w:ascii="Garamond" w:eastAsia="Times New Roman" w:hAnsi="Garamond" w:cs="Times New Roman"/>
          <w:sz w:val="24"/>
          <w:szCs w:val="24"/>
        </w:rPr>
        <w:t xml:space="preserve"> </w:t>
      </w:r>
      <w:bookmarkStart w:id="3" w:name="_Hlk232416887"/>
      <w:r w:rsidRPr="00037AE2">
        <w:rPr>
          <w:rFonts w:ascii="Garamond" w:eastAsia="Times New Roman" w:hAnsi="Garamond" w:cs="Times New Roman"/>
          <w:sz w:val="24"/>
          <w:szCs w:val="24"/>
        </w:rPr>
        <w:t>1,732,845 (një milion e shtatëqind e tridhjetë e dy mijë e tetëqind e dyzet e pesë lekë).</w:t>
      </w:r>
    </w:p>
    <w:bookmarkEnd w:id="3"/>
    <w:p w14:paraId="1D2EED31" w14:textId="77777777" w:rsidR="00E4524B" w:rsidRPr="00037AE2" w:rsidRDefault="00E4524B" w:rsidP="00E4524B">
      <w:pPr>
        <w:tabs>
          <w:tab w:val="left" w:pos="108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2C4E2FAB" w14:textId="77777777" w:rsidR="00E4524B" w:rsidRPr="00037AE2" w:rsidRDefault="00E4524B" w:rsidP="00E4524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037AE2">
        <w:rPr>
          <w:rFonts w:ascii="Garamond" w:eastAsia="Calibri" w:hAnsi="Garamond" w:cs="Times New Roman"/>
          <w:color w:val="000000" w:themeColor="text1"/>
          <w:sz w:val="24"/>
          <w:szCs w:val="24"/>
        </w:rPr>
        <w:t>DREJTOR I PËRGJITHSHËM</w:t>
      </w:r>
    </w:p>
    <w:p w14:paraId="4E8775CF" w14:textId="77777777" w:rsidR="00E4524B" w:rsidRPr="00037AE2" w:rsidRDefault="00E4524B" w:rsidP="00E4524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037AE2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Ermal Shena</w:t>
      </w:r>
    </w:p>
    <w:p w14:paraId="3DBF5300" w14:textId="77777777" w:rsidR="00E4524B" w:rsidRPr="00037AE2" w:rsidRDefault="00E4524B" w:rsidP="00507E2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0"/>
          <w:szCs w:val="18"/>
        </w:rPr>
      </w:pPr>
    </w:p>
    <w:p w14:paraId="31B547AB" w14:textId="1038CB0D" w:rsidR="001B37E3" w:rsidRPr="00037AE2" w:rsidRDefault="00037AE2" w:rsidP="00507E25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LISTA PARAPRAKE</w:t>
      </w:r>
      <w:r w:rsidR="00507E25" w:rsidRPr="00037AE2">
        <w:rPr>
          <w:rFonts w:ascii="Garamond" w:hAnsi="Garamond"/>
          <w:sz w:val="24"/>
        </w:rPr>
        <w:t xml:space="preserve"> E PRONARËVE</w:t>
      </w:r>
      <w:r>
        <w:rPr>
          <w:rFonts w:ascii="Garamond" w:hAnsi="Garamond"/>
          <w:sz w:val="24"/>
        </w:rPr>
        <w:t xml:space="preserve"> </w:t>
      </w:r>
      <w:r w:rsidR="00507E25" w:rsidRPr="00037AE2">
        <w:rPr>
          <w:rFonts w:ascii="Garamond" w:hAnsi="Garamond"/>
          <w:sz w:val="24"/>
        </w:rPr>
        <w:t>QË SHPRONËSOHEN PËR INTERES PUBLIK</w:t>
      </w:r>
      <w:r>
        <w:rPr>
          <w:rFonts w:ascii="Garamond" w:hAnsi="Garamond"/>
          <w:sz w:val="24"/>
        </w:rPr>
        <w:t xml:space="preserve"> </w:t>
      </w:r>
      <w:r w:rsidR="00507E25" w:rsidRPr="00037AE2">
        <w:rPr>
          <w:rFonts w:ascii="Garamond" w:hAnsi="Garamond"/>
          <w:sz w:val="24"/>
        </w:rPr>
        <w:t>NGA</w:t>
      </w:r>
      <w:r>
        <w:rPr>
          <w:rFonts w:ascii="Garamond" w:hAnsi="Garamond"/>
          <w:sz w:val="24"/>
        </w:rPr>
        <w:t xml:space="preserve"> </w:t>
      </w:r>
      <w:r w:rsidR="00507E25" w:rsidRPr="00037AE2">
        <w:rPr>
          <w:rFonts w:ascii="Garamond" w:hAnsi="Garamond"/>
          <w:sz w:val="24"/>
        </w:rPr>
        <w:t xml:space="preserve">REALIZIMI I PROJEKTIT “PASTRIMI I KOLEKTORIT NGA RRUGA </w:t>
      </w:r>
      <w:r>
        <w:rPr>
          <w:rFonts w:ascii="Garamond" w:hAnsi="Garamond"/>
          <w:sz w:val="24"/>
        </w:rPr>
        <w:t>‘</w:t>
      </w:r>
      <w:r w:rsidR="00507E25" w:rsidRPr="00037AE2">
        <w:rPr>
          <w:rFonts w:ascii="Garamond" w:hAnsi="Garamond"/>
          <w:sz w:val="24"/>
        </w:rPr>
        <w:t>DEMOKRACIA</w:t>
      </w:r>
      <w:r>
        <w:rPr>
          <w:rFonts w:ascii="Garamond" w:hAnsi="Garamond"/>
          <w:sz w:val="24"/>
        </w:rPr>
        <w:t>’</w:t>
      </w:r>
      <w:r w:rsidR="00507E25" w:rsidRPr="00037AE2">
        <w:rPr>
          <w:rFonts w:ascii="Garamond" w:hAnsi="Garamond"/>
          <w:sz w:val="24"/>
        </w:rPr>
        <w:t xml:space="preserve"> DERI TEK RRUGA </w:t>
      </w:r>
      <w:r>
        <w:rPr>
          <w:rFonts w:ascii="Garamond" w:hAnsi="Garamond"/>
          <w:sz w:val="24"/>
        </w:rPr>
        <w:t>‘</w:t>
      </w:r>
      <w:r w:rsidR="00507E25" w:rsidRPr="00037AE2">
        <w:rPr>
          <w:rFonts w:ascii="Garamond" w:hAnsi="Garamond"/>
          <w:sz w:val="24"/>
        </w:rPr>
        <w:t>VASIL PUKA</w:t>
      </w:r>
      <w:r>
        <w:rPr>
          <w:rFonts w:ascii="Garamond" w:hAnsi="Garamond"/>
          <w:sz w:val="24"/>
        </w:rPr>
        <w:t>’,</w:t>
      </w:r>
      <w:r w:rsidR="00507E25" w:rsidRPr="00037AE2">
        <w:rPr>
          <w:rFonts w:ascii="Garamond" w:hAnsi="Garamond"/>
          <w:sz w:val="24"/>
        </w:rPr>
        <w:t xml:space="preserve"> BASHKIA VLORË</w:t>
      </w:r>
      <w:r>
        <w:rPr>
          <w:rFonts w:ascii="Garamond" w:hAnsi="Garamond"/>
          <w:sz w:val="24"/>
        </w:rPr>
        <w:t>”</w:t>
      </w:r>
    </w:p>
    <w:tbl>
      <w:tblPr>
        <w:tblW w:w="6289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"/>
        <w:gridCol w:w="896"/>
        <w:gridCol w:w="404"/>
        <w:gridCol w:w="573"/>
        <w:gridCol w:w="573"/>
        <w:gridCol w:w="639"/>
        <w:gridCol w:w="475"/>
        <w:gridCol w:w="604"/>
        <w:gridCol w:w="501"/>
        <w:gridCol w:w="429"/>
        <w:gridCol w:w="737"/>
        <w:gridCol w:w="669"/>
        <w:gridCol w:w="520"/>
        <w:gridCol w:w="737"/>
        <w:gridCol w:w="669"/>
        <w:gridCol w:w="588"/>
        <w:gridCol w:w="590"/>
        <w:gridCol w:w="1365"/>
      </w:tblGrid>
      <w:tr w:rsidR="00507E25" w:rsidRPr="00037AE2" w14:paraId="310DB043" w14:textId="77777777" w:rsidTr="00507E25">
        <w:trPr>
          <w:trHeight w:val="20"/>
        </w:trPr>
        <w:tc>
          <w:tcPr>
            <w:tcW w:w="559" w:type="pct"/>
            <w:gridSpan w:val="2"/>
            <w:vMerge w:val="restart"/>
            <w:shd w:val="clear" w:color="auto" w:fill="auto"/>
            <w:vAlign w:val="center"/>
            <w:hideMark/>
          </w:tcPr>
          <w:p w14:paraId="7ACFAD9F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Pronari</w:t>
            </w:r>
          </w:p>
        </w:tc>
        <w:tc>
          <w:tcPr>
            <w:tcW w:w="1851" w:type="pct"/>
            <w:gridSpan w:val="8"/>
            <w:vMerge w:val="restart"/>
            <w:shd w:val="clear" w:color="auto" w:fill="auto"/>
            <w:vAlign w:val="center"/>
            <w:hideMark/>
          </w:tcPr>
          <w:p w14:paraId="0C449E35" w14:textId="1A7B6CB8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 xml:space="preserve">Të </w:t>
            </w:r>
            <w:r w:rsidR="00037AE2"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dhëna hipotekore</w:t>
            </w:r>
          </w:p>
        </w:tc>
        <w:tc>
          <w:tcPr>
            <w:tcW w:w="1728" w:type="pct"/>
            <w:gridSpan w:val="6"/>
            <w:shd w:val="clear" w:color="auto" w:fill="auto"/>
            <w:vAlign w:val="center"/>
            <w:hideMark/>
          </w:tcPr>
          <w:p w14:paraId="3F760B08" w14:textId="29718A5A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 xml:space="preserve">Vlerësimet </w:t>
            </w:r>
            <w:r w:rsidR="00037AE2"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për shpronësim</w:t>
            </w:r>
          </w:p>
        </w:tc>
        <w:tc>
          <w:tcPr>
            <w:tcW w:w="862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E91F917" w14:textId="75344FFA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</w:rPr>
            </w:pPr>
          </w:p>
        </w:tc>
      </w:tr>
      <w:tr w:rsidR="00507E25" w:rsidRPr="00037AE2" w14:paraId="3518336D" w14:textId="77777777" w:rsidTr="00507E25">
        <w:trPr>
          <w:trHeight w:val="20"/>
        </w:trPr>
        <w:tc>
          <w:tcPr>
            <w:tcW w:w="559" w:type="pct"/>
            <w:gridSpan w:val="2"/>
            <w:vMerge/>
            <w:vAlign w:val="center"/>
            <w:hideMark/>
          </w:tcPr>
          <w:p w14:paraId="752FCA10" w14:textId="77777777" w:rsidR="00507E25" w:rsidRPr="00037AE2" w:rsidRDefault="00507E25" w:rsidP="00507E2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</w:p>
        </w:tc>
        <w:tc>
          <w:tcPr>
            <w:tcW w:w="1851" w:type="pct"/>
            <w:gridSpan w:val="8"/>
            <w:vMerge/>
            <w:vAlign w:val="center"/>
            <w:hideMark/>
          </w:tcPr>
          <w:p w14:paraId="4567ABD7" w14:textId="77777777" w:rsidR="00507E25" w:rsidRPr="00037AE2" w:rsidRDefault="00507E25" w:rsidP="00507E2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</w:p>
        </w:tc>
        <w:tc>
          <w:tcPr>
            <w:tcW w:w="849" w:type="pct"/>
            <w:gridSpan w:val="3"/>
            <w:shd w:val="clear" w:color="auto" w:fill="auto"/>
            <w:vAlign w:val="center"/>
            <w:hideMark/>
          </w:tcPr>
          <w:p w14:paraId="353843D4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Truall</w:t>
            </w:r>
          </w:p>
        </w:tc>
        <w:tc>
          <w:tcPr>
            <w:tcW w:w="879" w:type="pct"/>
            <w:gridSpan w:val="3"/>
            <w:shd w:val="clear" w:color="auto" w:fill="auto"/>
            <w:vAlign w:val="center"/>
            <w:hideMark/>
          </w:tcPr>
          <w:p w14:paraId="4A8EE4FF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Ndërtesë</w:t>
            </w:r>
          </w:p>
        </w:tc>
        <w:tc>
          <w:tcPr>
            <w:tcW w:w="862" w:type="pct"/>
            <w:gridSpan w:val="2"/>
            <w:vMerge/>
            <w:vAlign w:val="center"/>
            <w:hideMark/>
          </w:tcPr>
          <w:p w14:paraId="66F3E154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</w:rPr>
            </w:pPr>
          </w:p>
        </w:tc>
      </w:tr>
      <w:tr w:rsidR="00507E25" w:rsidRPr="00037AE2" w14:paraId="4613E007" w14:textId="77777777" w:rsidTr="00507E25">
        <w:trPr>
          <w:trHeight w:val="20"/>
        </w:trPr>
        <w:tc>
          <w:tcPr>
            <w:tcW w:w="164" w:type="pct"/>
            <w:shd w:val="clear" w:color="auto" w:fill="auto"/>
            <w:noWrap/>
            <w:vAlign w:val="center"/>
            <w:hideMark/>
          </w:tcPr>
          <w:p w14:paraId="7C79A340" w14:textId="1D70F748" w:rsidR="00507E25" w:rsidRPr="00037AE2" w:rsidRDefault="00507E25" w:rsidP="00037AE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N</w:t>
            </w:r>
            <w:r w:rsid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r.</w:t>
            </w:r>
          </w:p>
        </w:tc>
        <w:tc>
          <w:tcPr>
            <w:tcW w:w="395" w:type="pct"/>
            <w:shd w:val="clear" w:color="auto" w:fill="auto"/>
            <w:vAlign w:val="center"/>
            <w:hideMark/>
          </w:tcPr>
          <w:p w14:paraId="6178D977" w14:textId="40FFBA35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Emër/</w:t>
            </w:r>
            <w:r w:rsidR="00037AE2"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Mbiemër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43B96F3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ZK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14:paraId="2D1AD79F" w14:textId="6ECD8478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Nr. </w:t>
            </w:r>
            <w:r w:rsidR="00037AE2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i </w:t>
            </w:r>
            <w:r w:rsidR="00037AE2" w:rsidRPr="00037AE2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pasurisë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14:paraId="79CEC59A" w14:textId="33DDE37B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 xml:space="preserve">Lloji i </w:t>
            </w:r>
            <w:r w:rsidR="00037AE2"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 xml:space="preserve">pasurisë </w:t>
            </w:r>
          </w:p>
        </w:tc>
        <w:tc>
          <w:tcPr>
            <w:tcW w:w="282" w:type="pct"/>
            <w:shd w:val="clear" w:color="auto" w:fill="auto"/>
            <w:vAlign w:val="center"/>
            <w:hideMark/>
          </w:tcPr>
          <w:p w14:paraId="0C7F92CB" w14:textId="5D6B899B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 xml:space="preserve"> Sipërfaqja </w:t>
            </w:r>
            <w:r w:rsidR="00037AE2"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 xml:space="preserve">totale </w:t>
            </w:r>
            <w:r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 xml:space="preserve">(m²) 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14:paraId="152F3450" w14:textId="2EA09B6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Truall</w:t>
            </w:r>
            <w:r w:rsidR="00037AE2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</w:t>
            </w:r>
            <w:r w:rsidRPr="00037AE2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(m²)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4EF6AE3D" w14:textId="767A7EA9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Ndërtesë</w:t>
            </w:r>
            <w:r w:rsidR="00037AE2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</w:t>
            </w:r>
            <w:r w:rsidRPr="00037AE2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(m²)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14:paraId="68873772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Volum 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2666EFBA" w14:textId="25613998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Faqe </w:t>
            </w:r>
          </w:p>
        </w:tc>
        <w:tc>
          <w:tcPr>
            <w:tcW w:w="325" w:type="pct"/>
            <w:shd w:val="clear" w:color="C0C0C0" w:fill="FFFFFF"/>
            <w:vAlign w:val="center"/>
            <w:hideMark/>
          </w:tcPr>
          <w:p w14:paraId="560767D8" w14:textId="46E518B5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Sipërfaqja e shpronësuar</w:t>
            </w:r>
            <w:r w:rsid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 xml:space="preserve"> </w:t>
            </w:r>
            <w:r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(m²)</w:t>
            </w:r>
          </w:p>
        </w:tc>
        <w:tc>
          <w:tcPr>
            <w:tcW w:w="295" w:type="pct"/>
            <w:shd w:val="clear" w:color="auto" w:fill="auto"/>
            <w:vAlign w:val="center"/>
            <w:hideMark/>
          </w:tcPr>
          <w:p w14:paraId="7527A8ED" w14:textId="06DF4E92" w:rsidR="00507E25" w:rsidRPr="00037AE2" w:rsidRDefault="00507E25" w:rsidP="00037AE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Çmimi</w:t>
            </w:r>
            <w:r w:rsid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 xml:space="preserve"> </w:t>
            </w:r>
            <w:r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(</w:t>
            </w:r>
            <w:r w:rsidR="00037AE2"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lek</w:t>
            </w:r>
            <w:r w:rsid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ë</w:t>
            </w:r>
            <w:r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/m²)</w:t>
            </w:r>
          </w:p>
        </w:tc>
        <w:tc>
          <w:tcPr>
            <w:tcW w:w="229" w:type="pct"/>
            <w:shd w:val="clear" w:color="auto" w:fill="auto"/>
            <w:vAlign w:val="center"/>
            <w:hideMark/>
          </w:tcPr>
          <w:p w14:paraId="0D8875AD" w14:textId="10B8EDD8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V</w:t>
            </w:r>
            <w:r w:rsid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lera (</w:t>
            </w:r>
            <w:r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lekë)</w:t>
            </w:r>
          </w:p>
        </w:tc>
        <w:tc>
          <w:tcPr>
            <w:tcW w:w="325" w:type="pct"/>
            <w:shd w:val="clear" w:color="C0C0C0" w:fill="FFFFFF"/>
            <w:vAlign w:val="center"/>
            <w:hideMark/>
          </w:tcPr>
          <w:p w14:paraId="47171EC7" w14:textId="051014BC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Sipërfaqja e shpronësuar</w:t>
            </w:r>
            <w:r w:rsid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 xml:space="preserve"> </w:t>
            </w:r>
            <w:r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(m²)</w:t>
            </w:r>
          </w:p>
        </w:tc>
        <w:tc>
          <w:tcPr>
            <w:tcW w:w="295" w:type="pct"/>
            <w:shd w:val="clear" w:color="auto" w:fill="auto"/>
            <w:vAlign w:val="center"/>
            <w:hideMark/>
          </w:tcPr>
          <w:p w14:paraId="5D048338" w14:textId="20CAB73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Çmimi</w:t>
            </w:r>
            <w:r w:rsid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 xml:space="preserve"> </w:t>
            </w:r>
            <w:r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(</w:t>
            </w:r>
            <w:r w:rsidR="00037AE2"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 xml:space="preserve">lekë </w:t>
            </w:r>
            <w:r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/m²)</w:t>
            </w:r>
          </w:p>
        </w:tc>
        <w:tc>
          <w:tcPr>
            <w:tcW w:w="259" w:type="pct"/>
            <w:shd w:val="clear" w:color="auto" w:fill="auto"/>
            <w:vAlign w:val="center"/>
            <w:hideMark/>
          </w:tcPr>
          <w:p w14:paraId="112AEDC3" w14:textId="2732CCB9" w:rsidR="00507E25" w:rsidRPr="00037AE2" w:rsidRDefault="00037AE2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Vlera (</w:t>
            </w:r>
            <w:r w:rsidR="00507E25"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lekë)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14:paraId="36F01354" w14:textId="0DE98CC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 xml:space="preserve">Vlera </w:t>
            </w:r>
            <w:r w:rsidR="00037AE2"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 xml:space="preserve">totale </w:t>
            </w:r>
            <w:r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(lekë)</w:t>
            </w:r>
          </w:p>
        </w:tc>
        <w:tc>
          <w:tcPr>
            <w:tcW w:w="603" w:type="pct"/>
            <w:shd w:val="clear" w:color="auto" w:fill="auto"/>
            <w:vAlign w:val="center"/>
            <w:hideMark/>
          </w:tcPr>
          <w:p w14:paraId="33224DEA" w14:textId="4C15E922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Shënime</w:t>
            </w:r>
          </w:p>
        </w:tc>
      </w:tr>
      <w:tr w:rsidR="00037AE2" w:rsidRPr="00037AE2" w14:paraId="160F9A6B" w14:textId="77777777" w:rsidTr="00507E25">
        <w:trPr>
          <w:trHeight w:val="20"/>
        </w:trPr>
        <w:tc>
          <w:tcPr>
            <w:tcW w:w="164" w:type="pct"/>
            <w:shd w:val="clear" w:color="000000" w:fill="FFFFFF"/>
            <w:noWrap/>
            <w:vAlign w:val="center"/>
            <w:hideMark/>
          </w:tcPr>
          <w:p w14:paraId="0386341A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1</w:t>
            </w:r>
          </w:p>
        </w:tc>
        <w:tc>
          <w:tcPr>
            <w:tcW w:w="395" w:type="pct"/>
            <w:shd w:val="clear" w:color="000000" w:fill="FFFFFF"/>
            <w:vAlign w:val="center"/>
            <w:hideMark/>
          </w:tcPr>
          <w:p w14:paraId="4E898ED4" w14:textId="54DADC65" w:rsidR="00507E25" w:rsidRPr="00037AE2" w:rsidRDefault="00037AE2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Fatmira Canaj (Fataj)</w:t>
            </w: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br/>
              <w:t xml:space="preserve"> Kimet Fataj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 xml:space="preserve"> </w:t>
            </w: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br/>
              <w:t>Gezime Koço (Fataj)</w:t>
            </w: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br/>
              <w:t>Servet Fataj</w:t>
            </w: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br/>
              <w:t>Petrit Fataj</w:t>
            </w: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br/>
              <w:t>Hava Fataj</w:t>
            </w: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br/>
              <w:t>Qerem Fataj</w:t>
            </w:r>
          </w:p>
        </w:tc>
        <w:tc>
          <w:tcPr>
            <w:tcW w:w="178" w:type="pct"/>
            <w:shd w:val="clear" w:color="000000" w:fill="FFFFFF"/>
            <w:noWrap/>
            <w:vAlign w:val="center"/>
            <w:hideMark/>
          </w:tcPr>
          <w:p w14:paraId="0E393C80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8605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44D2BA0A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37/118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6337ECAB" w14:textId="576C53C5" w:rsidR="00507E25" w:rsidRPr="00037AE2" w:rsidRDefault="00507E25" w:rsidP="00037AE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 xml:space="preserve">Truall dhe </w:t>
            </w:r>
            <w:r w:rsid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n</w:t>
            </w: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dërtesë</w:t>
            </w:r>
          </w:p>
        </w:tc>
        <w:tc>
          <w:tcPr>
            <w:tcW w:w="282" w:type="pct"/>
            <w:shd w:val="clear" w:color="000000" w:fill="FFFFFF"/>
            <w:noWrap/>
            <w:vAlign w:val="center"/>
            <w:hideMark/>
          </w:tcPr>
          <w:p w14:paraId="737F508F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35</w:t>
            </w:r>
          </w:p>
        </w:tc>
        <w:tc>
          <w:tcPr>
            <w:tcW w:w="209" w:type="pct"/>
            <w:shd w:val="clear" w:color="000000" w:fill="FFFFFF"/>
            <w:noWrap/>
            <w:vAlign w:val="center"/>
            <w:hideMark/>
          </w:tcPr>
          <w:p w14:paraId="76426220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35</w:t>
            </w:r>
          </w:p>
        </w:tc>
        <w:tc>
          <w:tcPr>
            <w:tcW w:w="266" w:type="pct"/>
            <w:shd w:val="clear" w:color="000000" w:fill="FFFFFF"/>
            <w:noWrap/>
            <w:vAlign w:val="center"/>
            <w:hideMark/>
          </w:tcPr>
          <w:p w14:paraId="6BBB6048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35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0E699156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18</w:t>
            </w:r>
          </w:p>
        </w:tc>
        <w:tc>
          <w:tcPr>
            <w:tcW w:w="189" w:type="pct"/>
            <w:shd w:val="clear" w:color="000000" w:fill="FFFFFF"/>
            <w:noWrap/>
            <w:vAlign w:val="center"/>
            <w:hideMark/>
          </w:tcPr>
          <w:p w14:paraId="02F9485E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133</w:t>
            </w:r>
          </w:p>
        </w:tc>
        <w:tc>
          <w:tcPr>
            <w:tcW w:w="325" w:type="pct"/>
            <w:shd w:val="clear" w:color="000000" w:fill="FFFFFF"/>
            <w:noWrap/>
            <w:vAlign w:val="center"/>
            <w:hideMark/>
          </w:tcPr>
          <w:p w14:paraId="3059F380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1</w:t>
            </w:r>
          </w:p>
        </w:tc>
        <w:tc>
          <w:tcPr>
            <w:tcW w:w="295" w:type="pct"/>
            <w:shd w:val="clear" w:color="000000" w:fill="FFFFFF"/>
            <w:noWrap/>
            <w:vAlign w:val="center"/>
            <w:hideMark/>
          </w:tcPr>
          <w:p w14:paraId="05DF3592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8300</w:t>
            </w:r>
          </w:p>
        </w:tc>
        <w:tc>
          <w:tcPr>
            <w:tcW w:w="229" w:type="pct"/>
            <w:shd w:val="clear" w:color="000000" w:fill="FFFFFF"/>
            <w:noWrap/>
            <w:vAlign w:val="center"/>
            <w:hideMark/>
          </w:tcPr>
          <w:p w14:paraId="5F16D1C4" w14:textId="037060DA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8,300</w:t>
            </w:r>
          </w:p>
        </w:tc>
        <w:tc>
          <w:tcPr>
            <w:tcW w:w="325" w:type="pct"/>
            <w:shd w:val="clear" w:color="000000" w:fill="FFFFFF"/>
            <w:noWrap/>
            <w:vAlign w:val="center"/>
            <w:hideMark/>
          </w:tcPr>
          <w:p w14:paraId="097A4118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35</w:t>
            </w:r>
          </w:p>
        </w:tc>
        <w:tc>
          <w:tcPr>
            <w:tcW w:w="295" w:type="pct"/>
            <w:shd w:val="clear" w:color="000000" w:fill="FFFFFF"/>
            <w:noWrap/>
            <w:vAlign w:val="center"/>
            <w:hideMark/>
          </w:tcPr>
          <w:p w14:paraId="321FF6FC" w14:textId="0077A0BF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32,625.29</w:t>
            </w:r>
          </w:p>
        </w:tc>
        <w:tc>
          <w:tcPr>
            <w:tcW w:w="259" w:type="pct"/>
            <w:shd w:val="clear" w:color="000000" w:fill="FFFFFF"/>
            <w:noWrap/>
            <w:vAlign w:val="center"/>
            <w:hideMark/>
          </w:tcPr>
          <w:p w14:paraId="0F52DD0B" w14:textId="2B3290E8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1,141,885</w:t>
            </w:r>
          </w:p>
        </w:tc>
        <w:tc>
          <w:tcPr>
            <w:tcW w:w="260" w:type="pct"/>
            <w:shd w:val="clear" w:color="000000" w:fill="FFFFFF"/>
            <w:noWrap/>
            <w:vAlign w:val="center"/>
            <w:hideMark/>
          </w:tcPr>
          <w:p w14:paraId="78F6AB03" w14:textId="5A90320D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1,150,185</w:t>
            </w:r>
          </w:p>
        </w:tc>
        <w:tc>
          <w:tcPr>
            <w:tcW w:w="603" w:type="pct"/>
            <w:shd w:val="clear" w:color="auto" w:fill="auto"/>
            <w:vAlign w:val="center"/>
            <w:hideMark/>
          </w:tcPr>
          <w:p w14:paraId="2A0B7EE3" w14:textId="749A53B4" w:rsidR="00507E25" w:rsidRPr="00037AE2" w:rsidRDefault="00507E25" w:rsidP="00037AE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 xml:space="preserve">Duke qenë objekt </w:t>
            </w:r>
            <w:r w:rsid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i llojit jobanimi,</w:t>
            </w: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 xml:space="preserve"> </w:t>
            </w:r>
            <w:r w:rsid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n</w:t>
            </w: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ë bazë të VKM</w:t>
            </w:r>
            <w:r w:rsid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-së</w:t>
            </w: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 xml:space="preserve"> </w:t>
            </w:r>
            <w:r w:rsid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n</w:t>
            </w: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r.</w:t>
            </w:r>
            <w:r w:rsid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 xml:space="preserve"> </w:t>
            </w: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138</w:t>
            </w:r>
            <w:r w:rsid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, datë 23.</w:t>
            </w: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3.2000</w:t>
            </w:r>
            <w:r w:rsid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 xml:space="preserve">, </w:t>
            </w: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llogaritjet janë bërë me situacion punimesh.</w:t>
            </w: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br/>
              <w:t>Seks</w:t>
            </w:r>
            <w:r w:rsid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ioni E: Lokal 2-k</w:t>
            </w: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at</w:t>
            </w:r>
            <w:r w:rsid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ësh</w:t>
            </w: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 xml:space="preserve"> me </w:t>
            </w:r>
            <w:r w:rsid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l</w:t>
            </w: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 xml:space="preserve">eje ndërtimi me </w:t>
            </w:r>
            <w:r w:rsid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r</w:t>
            </w: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ef.</w:t>
            </w:r>
            <w:r w:rsid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 xml:space="preserve"> </w:t>
            </w: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07</w:t>
            </w:r>
            <w:r w:rsid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664. Aktualisht objekti është 1-</w:t>
            </w: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kat</w:t>
            </w:r>
            <w:r w:rsid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ësh</w:t>
            </w: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.</w:t>
            </w:r>
          </w:p>
        </w:tc>
      </w:tr>
      <w:tr w:rsidR="00037AE2" w:rsidRPr="00037AE2" w14:paraId="796E180B" w14:textId="77777777" w:rsidTr="00507E25">
        <w:trPr>
          <w:trHeight w:val="20"/>
        </w:trPr>
        <w:tc>
          <w:tcPr>
            <w:tcW w:w="164" w:type="pct"/>
            <w:shd w:val="clear" w:color="000000" w:fill="FFFFFF"/>
            <w:noWrap/>
            <w:vAlign w:val="center"/>
            <w:hideMark/>
          </w:tcPr>
          <w:p w14:paraId="6FA3A714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2</w:t>
            </w:r>
          </w:p>
        </w:tc>
        <w:tc>
          <w:tcPr>
            <w:tcW w:w="395" w:type="pct"/>
            <w:shd w:val="clear" w:color="000000" w:fill="FFFFFF"/>
            <w:vAlign w:val="center"/>
            <w:hideMark/>
          </w:tcPr>
          <w:p w14:paraId="744D8A8C" w14:textId="7B7A0427" w:rsidR="00507E25" w:rsidRPr="00037AE2" w:rsidRDefault="00037AE2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Artur Dhamo</w:t>
            </w:r>
          </w:p>
        </w:tc>
        <w:tc>
          <w:tcPr>
            <w:tcW w:w="178" w:type="pct"/>
            <w:shd w:val="clear" w:color="000000" w:fill="FFFFFF"/>
            <w:noWrap/>
            <w:vAlign w:val="center"/>
            <w:hideMark/>
          </w:tcPr>
          <w:p w14:paraId="5DC9066F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8605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0408A79F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38/32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5B132353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Truall</w:t>
            </w:r>
          </w:p>
        </w:tc>
        <w:tc>
          <w:tcPr>
            <w:tcW w:w="282" w:type="pct"/>
            <w:shd w:val="clear" w:color="000000" w:fill="FFFFFF"/>
            <w:noWrap/>
            <w:vAlign w:val="center"/>
            <w:hideMark/>
          </w:tcPr>
          <w:p w14:paraId="083F1992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219</w:t>
            </w:r>
          </w:p>
        </w:tc>
        <w:tc>
          <w:tcPr>
            <w:tcW w:w="209" w:type="pct"/>
            <w:shd w:val="clear" w:color="000000" w:fill="FFFFFF"/>
            <w:noWrap/>
            <w:vAlign w:val="center"/>
            <w:hideMark/>
          </w:tcPr>
          <w:p w14:paraId="77C4B786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219</w:t>
            </w:r>
          </w:p>
        </w:tc>
        <w:tc>
          <w:tcPr>
            <w:tcW w:w="266" w:type="pct"/>
            <w:shd w:val="clear" w:color="000000" w:fill="FFFFFF"/>
            <w:noWrap/>
            <w:vAlign w:val="center"/>
            <w:hideMark/>
          </w:tcPr>
          <w:p w14:paraId="50C18671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0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2B4F7325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11</w:t>
            </w:r>
          </w:p>
        </w:tc>
        <w:tc>
          <w:tcPr>
            <w:tcW w:w="189" w:type="pct"/>
            <w:shd w:val="clear" w:color="000000" w:fill="FFFFFF"/>
            <w:noWrap/>
            <w:vAlign w:val="center"/>
            <w:hideMark/>
          </w:tcPr>
          <w:p w14:paraId="220120F8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9</w:t>
            </w:r>
          </w:p>
        </w:tc>
        <w:tc>
          <w:tcPr>
            <w:tcW w:w="325" w:type="pct"/>
            <w:shd w:val="clear" w:color="000000" w:fill="FFFFFF"/>
            <w:noWrap/>
            <w:vAlign w:val="center"/>
            <w:hideMark/>
          </w:tcPr>
          <w:p w14:paraId="205A8B5C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24.3</w:t>
            </w:r>
          </w:p>
        </w:tc>
        <w:tc>
          <w:tcPr>
            <w:tcW w:w="295" w:type="pct"/>
            <w:shd w:val="clear" w:color="000000" w:fill="FFFFFF"/>
            <w:noWrap/>
            <w:vAlign w:val="center"/>
            <w:hideMark/>
          </w:tcPr>
          <w:p w14:paraId="4CA103EA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8300</w:t>
            </w:r>
          </w:p>
        </w:tc>
        <w:tc>
          <w:tcPr>
            <w:tcW w:w="229" w:type="pct"/>
            <w:shd w:val="clear" w:color="000000" w:fill="FFFFFF"/>
            <w:noWrap/>
            <w:vAlign w:val="center"/>
            <w:hideMark/>
          </w:tcPr>
          <w:p w14:paraId="58200A63" w14:textId="3A804C42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201,690</w:t>
            </w:r>
          </w:p>
        </w:tc>
        <w:tc>
          <w:tcPr>
            <w:tcW w:w="325" w:type="pct"/>
            <w:shd w:val="clear" w:color="000000" w:fill="FFFFFF"/>
            <w:noWrap/>
            <w:vAlign w:val="center"/>
            <w:hideMark/>
          </w:tcPr>
          <w:p w14:paraId="603B64C2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0</w:t>
            </w:r>
          </w:p>
        </w:tc>
        <w:tc>
          <w:tcPr>
            <w:tcW w:w="295" w:type="pct"/>
            <w:shd w:val="clear" w:color="000000" w:fill="FFFFFF"/>
            <w:noWrap/>
            <w:vAlign w:val="center"/>
            <w:hideMark/>
          </w:tcPr>
          <w:p w14:paraId="61955CC9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0</w:t>
            </w:r>
          </w:p>
        </w:tc>
        <w:tc>
          <w:tcPr>
            <w:tcW w:w="259" w:type="pct"/>
            <w:shd w:val="clear" w:color="000000" w:fill="FFFFFF"/>
            <w:noWrap/>
            <w:vAlign w:val="center"/>
            <w:hideMark/>
          </w:tcPr>
          <w:p w14:paraId="3A1583F4" w14:textId="2E938A3E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-</w:t>
            </w:r>
          </w:p>
        </w:tc>
        <w:tc>
          <w:tcPr>
            <w:tcW w:w="260" w:type="pct"/>
            <w:shd w:val="clear" w:color="000000" w:fill="FFFFFF"/>
            <w:noWrap/>
            <w:vAlign w:val="center"/>
            <w:hideMark/>
          </w:tcPr>
          <w:p w14:paraId="667407EC" w14:textId="01787224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201,690</w:t>
            </w:r>
          </w:p>
        </w:tc>
        <w:tc>
          <w:tcPr>
            <w:tcW w:w="603" w:type="pct"/>
            <w:shd w:val="clear" w:color="000000" w:fill="FFFFFF"/>
            <w:vAlign w:val="center"/>
            <w:hideMark/>
          </w:tcPr>
          <w:p w14:paraId="0C60D23D" w14:textId="04BF88DA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</w:p>
        </w:tc>
      </w:tr>
      <w:tr w:rsidR="00507E25" w:rsidRPr="00037AE2" w14:paraId="562211DC" w14:textId="77777777" w:rsidTr="00507E25">
        <w:trPr>
          <w:trHeight w:val="20"/>
        </w:trPr>
        <w:tc>
          <w:tcPr>
            <w:tcW w:w="164" w:type="pct"/>
            <w:shd w:val="clear" w:color="000000" w:fill="FFFFFF"/>
            <w:noWrap/>
            <w:vAlign w:val="center"/>
            <w:hideMark/>
          </w:tcPr>
          <w:p w14:paraId="0F9D4C72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3</w:t>
            </w:r>
          </w:p>
        </w:tc>
        <w:tc>
          <w:tcPr>
            <w:tcW w:w="395" w:type="pct"/>
            <w:shd w:val="clear" w:color="auto" w:fill="auto"/>
            <w:vAlign w:val="center"/>
            <w:hideMark/>
          </w:tcPr>
          <w:p w14:paraId="208A5B00" w14:textId="419960B0" w:rsidR="00507E25" w:rsidRPr="00037AE2" w:rsidRDefault="00037AE2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Hysen Bimo</w:t>
            </w: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br/>
              <w:t>Kadri Bimo</w:t>
            </w:r>
          </w:p>
        </w:tc>
        <w:tc>
          <w:tcPr>
            <w:tcW w:w="178" w:type="pct"/>
            <w:shd w:val="clear" w:color="000000" w:fill="FFFFFF"/>
            <w:noWrap/>
            <w:vAlign w:val="center"/>
            <w:hideMark/>
          </w:tcPr>
          <w:p w14:paraId="76D1E191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8605</w:t>
            </w:r>
          </w:p>
        </w:tc>
        <w:tc>
          <w:tcPr>
            <w:tcW w:w="253" w:type="pct"/>
            <w:shd w:val="clear" w:color="auto" w:fill="auto"/>
            <w:noWrap/>
            <w:vAlign w:val="center"/>
            <w:hideMark/>
          </w:tcPr>
          <w:p w14:paraId="6CC77E52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38/6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3C45F95D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Truall</w:t>
            </w:r>
          </w:p>
        </w:tc>
        <w:tc>
          <w:tcPr>
            <w:tcW w:w="282" w:type="pct"/>
            <w:shd w:val="clear" w:color="auto" w:fill="auto"/>
            <w:noWrap/>
            <w:vAlign w:val="center"/>
            <w:hideMark/>
          </w:tcPr>
          <w:p w14:paraId="637C3C13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120</w:t>
            </w:r>
          </w:p>
        </w:tc>
        <w:tc>
          <w:tcPr>
            <w:tcW w:w="209" w:type="pct"/>
            <w:shd w:val="clear" w:color="auto" w:fill="auto"/>
            <w:noWrap/>
            <w:vAlign w:val="center"/>
            <w:hideMark/>
          </w:tcPr>
          <w:p w14:paraId="30199632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120</w:t>
            </w: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14:paraId="60A3C837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0</w:t>
            </w:r>
          </w:p>
        </w:tc>
        <w:tc>
          <w:tcPr>
            <w:tcW w:w="221" w:type="pct"/>
            <w:shd w:val="clear" w:color="auto" w:fill="auto"/>
            <w:noWrap/>
            <w:vAlign w:val="center"/>
            <w:hideMark/>
          </w:tcPr>
          <w:p w14:paraId="0644CDD6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14</w:t>
            </w:r>
          </w:p>
        </w:tc>
        <w:tc>
          <w:tcPr>
            <w:tcW w:w="189" w:type="pct"/>
            <w:shd w:val="clear" w:color="auto" w:fill="auto"/>
            <w:noWrap/>
            <w:vAlign w:val="center"/>
            <w:hideMark/>
          </w:tcPr>
          <w:p w14:paraId="189934C8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142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14:paraId="488A8C4F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45.9</w:t>
            </w:r>
          </w:p>
        </w:tc>
        <w:tc>
          <w:tcPr>
            <w:tcW w:w="295" w:type="pct"/>
            <w:shd w:val="clear" w:color="auto" w:fill="auto"/>
            <w:noWrap/>
            <w:vAlign w:val="center"/>
            <w:hideMark/>
          </w:tcPr>
          <w:p w14:paraId="0635A09F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8300</w:t>
            </w:r>
          </w:p>
        </w:tc>
        <w:tc>
          <w:tcPr>
            <w:tcW w:w="229" w:type="pct"/>
            <w:shd w:val="clear" w:color="000000" w:fill="FFFFFF"/>
            <w:noWrap/>
            <w:vAlign w:val="center"/>
            <w:hideMark/>
          </w:tcPr>
          <w:p w14:paraId="525FB925" w14:textId="30960B31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380,970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14:paraId="3D4EA1EC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0</w:t>
            </w:r>
          </w:p>
        </w:tc>
        <w:tc>
          <w:tcPr>
            <w:tcW w:w="295" w:type="pct"/>
            <w:shd w:val="clear" w:color="auto" w:fill="auto"/>
            <w:noWrap/>
            <w:vAlign w:val="center"/>
            <w:hideMark/>
          </w:tcPr>
          <w:p w14:paraId="0CA6C0A4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0</w:t>
            </w:r>
          </w:p>
        </w:tc>
        <w:tc>
          <w:tcPr>
            <w:tcW w:w="259" w:type="pct"/>
            <w:shd w:val="clear" w:color="000000" w:fill="FFFFFF"/>
            <w:noWrap/>
            <w:vAlign w:val="center"/>
            <w:hideMark/>
          </w:tcPr>
          <w:p w14:paraId="74390840" w14:textId="0E7E79FB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-</w:t>
            </w:r>
          </w:p>
        </w:tc>
        <w:tc>
          <w:tcPr>
            <w:tcW w:w="260" w:type="pct"/>
            <w:shd w:val="clear" w:color="000000" w:fill="FFFFFF"/>
            <w:noWrap/>
            <w:vAlign w:val="center"/>
            <w:hideMark/>
          </w:tcPr>
          <w:p w14:paraId="4AFE73B0" w14:textId="50A1AEAE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380,970</w:t>
            </w:r>
          </w:p>
        </w:tc>
        <w:tc>
          <w:tcPr>
            <w:tcW w:w="603" w:type="pct"/>
            <w:shd w:val="clear" w:color="000000" w:fill="FFFFFF"/>
            <w:vAlign w:val="center"/>
            <w:hideMark/>
          </w:tcPr>
          <w:p w14:paraId="1EA90B45" w14:textId="1D035BEF" w:rsidR="00507E25" w:rsidRPr="00037AE2" w:rsidRDefault="00507E25" w:rsidP="00037AE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 xml:space="preserve">Seksioni D: Me </w:t>
            </w:r>
            <w:r w:rsid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n</w:t>
            </w: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r</w:t>
            </w:r>
            <w:r w:rsid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. 0006598 datë 10.7.</w:t>
            </w: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2006</w:t>
            </w:r>
            <w:r w:rsid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.</w:t>
            </w: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 xml:space="preserve"> Mungon e </w:t>
            </w:r>
            <w:r w:rsid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d</w:t>
            </w: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 xml:space="preserve">ëshmia e </w:t>
            </w:r>
            <w:r w:rsidR="00037AE2"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trashëgimisë</w:t>
            </w: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 xml:space="preserve"> e Zenel Bimo.</w:t>
            </w:r>
          </w:p>
        </w:tc>
      </w:tr>
      <w:tr w:rsidR="00507E25" w:rsidRPr="00037AE2" w14:paraId="1225C91B" w14:textId="77777777" w:rsidTr="00507E25">
        <w:trPr>
          <w:trHeight w:val="20"/>
        </w:trPr>
        <w:tc>
          <w:tcPr>
            <w:tcW w:w="164" w:type="pct"/>
            <w:shd w:val="clear" w:color="auto" w:fill="auto"/>
            <w:noWrap/>
            <w:vAlign w:val="center"/>
            <w:hideMark/>
          </w:tcPr>
          <w:p w14:paraId="7413FCCF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 </w:t>
            </w:r>
          </w:p>
        </w:tc>
        <w:tc>
          <w:tcPr>
            <w:tcW w:w="3095" w:type="pct"/>
            <w:gridSpan w:val="12"/>
            <w:shd w:val="clear" w:color="auto" w:fill="auto"/>
            <w:noWrap/>
            <w:vAlign w:val="center"/>
            <w:hideMark/>
          </w:tcPr>
          <w:p w14:paraId="3DD693E0" w14:textId="7777777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VLERA PARAPRAKE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14:paraId="6BF3C9D2" w14:textId="251A58B1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vAlign w:val="center"/>
            <w:hideMark/>
          </w:tcPr>
          <w:p w14:paraId="02926824" w14:textId="7EC95537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</w:p>
        </w:tc>
        <w:tc>
          <w:tcPr>
            <w:tcW w:w="259" w:type="pct"/>
            <w:shd w:val="clear" w:color="000000" w:fill="FFFFFF"/>
            <w:noWrap/>
            <w:vAlign w:val="center"/>
            <w:hideMark/>
          </w:tcPr>
          <w:p w14:paraId="45B1E174" w14:textId="321F337B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  <w:t>-</w:t>
            </w:r>
          </w:p>
        </w:tc>
        <w:tc>
          <w:tcPr>
            <w:tcW w:w="260" w:type="pct"/>
            <w:shd w:val="clear" w:color="auto" w:fill="auto"/>
            <w:noWrap/>
            <w:vAlign w:val="center"/>
            <w:hideMark/>
          </w:tcPr>
          <w:p w14:paraId="5422F7B5" w14:textId="3C10AF2F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  <w:r w:rsidRPr="00037AE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1,732,845</w:t>
            </w:r>
          </w:p>
        </w:tc>
        <w:tc>
          <w:tcPr>
            <w:tcW w:w="603" w:type="pct"/>
            <w:shd w:val="clear" w:color="auto" w:fill="auto"/>
            <w:vAlign w:val="center"/>
            <w:hideMark/>
          </w:tcPr>
          <w:p w14:paraId="5C85C00E" w14:textId="671D61CF" w:rsidR="00507E25" w:rsidRPr="00037AE2" w:rsidRDefault="00507E25" w:rsidP="00507E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</w:rPr>
            </w:pPr>
          </w:p>
        </w:tc>
      </w:tr>
    </w:tbl>
    <w:p w14:paraId="79595610" w14:textId="77777777" w:rsidR="00507E25" w:rsidRPr="00037AE2" w:rsidRDefault="00507E25" w:rsidP="00507E25">
      <w:pPr>
        <w:rPr>
          <w:rFonts w:ascii="Garamond" w:hAnsi="Garamond"/>
          <w:b/>
          <w:sz w:val="24"/>
        </w:rPr>
      </w:pPr>
    </w:p>
    <w:sectPr w:rsidR="00507E25" w:rsidRPr="00037AE2" w:rsidSect="002938E7">
      <w:pgSz w:w="11906" w:h="16838" w:code="9"/>
      <w:pgMar w:top="1077" w:right="1440" w:bottom="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0E1487" w14:textId="77777777" w:rsidR="00C0323E" w:rsidRDefault="00C0323E">
      <w:pPr>
        <w:spacing w:after="0" w:line="240" w:lineRule="auto"/>
      </w:pPr>
      <w:r>
        <w:separator/>
      </w:r>
    </w:p>
  </w:endnote>
  <w:endnote w:type="continuationSeparator" w:id="0">
    <w:p w14:paraId="6875B95C" w14:textId="77777777" w:rsidR="00C0323E" w:rsidRDefault="00C0323E">
      <w:pPr>
        <w:spacing w:after="0" w:line="240" w:lineRule="auto"/>
      </w:pPr>
      <w:r>
        <w:continuationSeparator/>
      </w:r>
    </w:p>
  </w:endnote>
  <w:endnote w:type="continuationNotice" w:id="1">
    <w:p w14:paraId="6068EC70" w14:textId="77777777" w:rsidR="00C0323E" w:rsidRDefault="00C032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7013BD" w14:textId="77777777" w:rsidR="00C0323E" w:rsidRDefault="00C0323E">
      <w:pPr>
        <w:spacing w:after="0" w:line="240" w:lineRule="auto"/>
      </w:pPr>
      <w:r>
        <w:separator/>
      </w:r>
    </w:p>
  </w:footnote>
  <w:footnote w:type="continuationSeparator" w:id="0">
    <w:p w14:paraId="0B3BC2DA" w14:textId="77777777" w:rsidR="00C0323E" w:rsidRDefault="00C0323E">
      <w:pPr>
        <w:spacing w:after="0" w:line="240" w:lineRule="auto"/>
      </w:pPr>
      <w:r>
        <w:continuationSeparator/>
      </w:r>
    </w:p>
  </w:footnote>
  <w:footnote w:type="continuationNotice" w:id="1">
    <w:p w14:paraId="649891B5" w14:textId="77777777" w:rsidR="00C0323E" w:rsidRDefault="00C0323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E26245"/>
    <w:multiLevelType w:val="hybridMultilevel"/>
    <w:tmpl w:val="E6329CD4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7E3"/>
    <w:rsid w:val="00037AE2"/>
    <w:rsid w:val="001B37E3"/>
    <w:rsid w:val="001C0E9A"/>
    <w:rsid w:val="00232CC6"/>
    <w:rsid w:val="002938E7"/>
    <w:rsid w:val="00317D3C"/>
    <w:rsid w:val="003A1608"/>
    <w:rsid w:val="003B2E21"/>
    <w:rsid w:val="0042183A"/>
    <w:rsid w:val="00507E25"/>
    <w:rsid w:val="00562AE3"/>
    <w:rsid w:val="00663B9E"/>
    <w:rsid w:val="00726085"/>
    <w:rsid w:val="007C1A1D"/>
    <w:rsid w:val="008E5376"/>
    <w:rsid w:val="008F5225"/>
    <w:rsid w:val="00947564"/>
    <w:rsid w:val="00B7747B"/>
    <w:rsid w:val="00BA36DD"/>
    <w:rsid w:val="00C0323E"/>
    <w:rsid w:val="00C35991"/>
    <w:rsid w:val="00C873AB"/>
    <w:rsid w:val="00CE0B0F"/>
    <w:rsid w:val="00D86FF2"/>
    <w:rsid w:val="00E4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54786"/>
  <w15:chartTrackingRefBased/>
  <w15:docId w15:val="{0A93B23C-4529-45E3-9252-AC054ADEB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37E3"/>
    <w:rPr>
      <w:rFonts w:eastAsia="MS Mincho"/>
      <w:lang w:val="sq-AL"/>
    </w:rPr>
  </w:style>
  <w:style w:type="paragraph" w:styleId="Heading8">
    <w:name w:val="heading 8"/>
    <w:basedOn w:val="Normal"/>
    <w:next w:val="Normal"/>
    <w:link w:val="Heading8Char"/>
    <w:qFormat/>
    <w:rsid w:val="001B37E3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1B37E3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1B37E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B37E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1B37E3"/>
    <w:rPr>
      <w:color w:val="0000FF"/>
      <w:u w:val="single"/>
    </w:rPr>
  </w:style>
  <w:style w:type="paragraph" w:styleId="Subtitle">
    <w:name w:val="Subtitle"/>
    <w:basedOn w:val="Normal"/>
    <w:link w:val="SubtitleChar"/>
    <w:qFormat/>
    <w:rsid w:val="001B37E3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1B37E3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NoSpacing">
    <w:name w:val="No Spacing"/>
    <w:link w:val="NoSpacingChar"/>
    <w:uiPriority w:val="1"/>
    <w:qFormat/>
    <w:rsid w:val="001B37E3"/>
    <w:pPr>
      <w:spacing w:after="0" w:line="240" w:lineRule="auto"/>
    </w:pPr>
    <w:rPr>
      <w:rFonts w:eastAsia="MS Mincho"/>
    </w:rPr>
  </w:style>
  <w:style w:type="character" w:customStyle="1" w:styleId="NoSpacingChar">
    <w:name w:val="No Spacing Char"/>
    <w:link w:val="NoSpacing"/>
    <w:uiPriority w:val="1"/>
    <w:qFormat/>
    <w:rsid w:val="001B37E3"/>
    <w:rPr>
      <w:rFonts w:eastAsia="MS Mincho"/>
    </w:rPr>
  </w:style>
  <w:style w:type="character" w:styleId="Strong">
    <w:name w:val="Strong"/>
    <w:basedOn w:val="DefaultParagraphFont"/>
    <w:uiPriority w:val="22"/>
    <w:qFormat/>
    <w:rsid w:val="001B37E3"/>
    <w:rPr>
      <w:b/>
      <w:bCs/>
    </w:rPr>
  </w:style>
  <w:style w:type="character" w:customStyle="1" w:styleId="xcontentpasted0">
    <w:name w:val="x_contentpasted0"/>
    <w:basedOn w:val="DefaultParagraphFont"/>
    <w:rsid w:val="001B37E3"/>
  </w:style>
  <w:style w:type="paragraph" w:styleId="ListParagraph">
    <w:name w:val="List Paragraph"/>
    <w:basedOn w:val="Normal"/>
    <w:uiPriority w:val="34"/>
    <w:qFormat/>
    <w:rsid w:val="00C35991"/>
    <w:pPr>
      <w:spacing w:after="200" w:line="276" w:lineRule="auto"/>
      <w:ind w:left="720"/>
      <w:contextualSpacing/>
    </w:pPr>
    <w:rPr>
      <w:rFonts w:eastAsiaTheme="minorHAnsi"/>
    </w:rPr>
  </w:style>
  <w:style w:type="paragraph" w:styleId="Header">
    <w:name w:val="header"/>
    <w:basedOn w:val="Normal"/>
    <w:link w:val="HeaderChar"/>
    <w:uiPriority w:val="99"/>
    <w:unhideWhenUsed/>
    <w:rsid w:val="002938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8E7"/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3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2C56BDCDB04F3BB01DF37C7342EA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796-16</Nr_x002e__x0020_akti>
    <Data_x0020_e_x0020_Krijimit xmlns="0e656187-b300-4fb0-8bf4-3a50f872073c">2026-08-07T07:34:37Z</Data_x0020_e_x0020_Krijimit>
    <URL xmlns="0e656187-b300-4fb0-8bf4-3a50f872073c" xsi:nil="true"/>
    <Institucion_x0020_Pergjegjes xmlns="0e656187-b300-4fb0-8bf4-3a50f872073c">http://qbz.gov.al/resource/authority/legal-institution/65|agjencia-shteterore-per-shpronesimin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2026-08-06T00:00:00Z</Date_x0020_protokolli>
    <Titulli xmlns="0e656187-b300-4fb0-8bf4-3a50f872073c">Për shpronësimin, për interes publik, të pronarëve të pasurive të paluajtshme, pronë private, që preken nga realizimi projektit “Pastrim i Kolektorit nga rruga "Demokracia deri te rruga Vasil Puka", Bashkia Vlorë</Titulli>
    <Modifikuesi xmlns="0e656187-b300-4fb0-8bf4-3a50f872073c">entela.suli</Modifikuesi>
    <Nr_x002e__x0020_prot_x0020_QBZ xmlns="0e656187-b300-4fb0-8bf4-3a50f872073c">1831</Nr_x002e__x0020_prot_x0020_QBZ>
    <Data_x0020_e_x0020_Modifikimit xmlns="0e656187-b300-4fb0-8bf4-3a50f872073c">2026-08-10T10:38:04Z</Data_x0020_e_x0020_Modifikimit>
    <Dekretuar xmlns="0e656187-b300-4fb0-8bf4-3a50f872073c">false</Dekretuar>
    <Data xmlns="0e656187-b300-4fb0-8bf4-3a50f872073c">2026-08-04T00:00:00Z</Data>
    <Nr_x002e__x0020_protokolli_x0020_i_x0020_aktit xmlns="0e656187-b300-4fb0-8bf4-3a50f872073c">796/16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2C56BDCDB04F3BB01DF37C7342EA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B39313E-07C1-471F-8F02-94E2066DDF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D1E718-12D6-4F8B-A043-6959B9611D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77CD066-8D78-4BE8-8263-C123F2C358FD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A4FC964-C718-4588-BC56-A98A51A4EB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F81C10-DED9-4592-AF56-885504F84F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projektit “Pastrim i Kolektorit nga rruga "Demokracia deri te rruga Vasil Puka", Bashkia Vlorë</vt:lpstr>
    </vt:vector>
  </TitlesOfParts>
  <Company>AKSHI</Company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projektit “Pastrim i Kolektorit nga rruga "Demokracia deri te rruga Vasil Puka", Bashkia Vlorë</dc:title>
  <dc:creator>Blerina Gjonaj</dc:creator>
  <cp:lastModifiedBy>Amarilda Muja</cp:lastModifiedBy>
  <cp:revision>10</cp:revision>
  <dcterms:created xsi:type="dcterms:W3CDTF">2026-08-07T07:29:00Z</dcterms:created>
  <dcterms:modified xsi:type="dcterms:W3CDTF">2026-08-10T12:12:00Z</dcterms:modified>
</cp:coreProperties>
</file>