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78A12" w14:textId="77777777" w:rsidR="00E54759" w:rsidRDefault="00E54759" w:rsidP="000637F3">
      <w:pPr>
        <w:keepNext/>
        <w:spacing w:after="0" w:line="276" w:lineRule="auto"/>
        <w:jc w:val="both"/>
        <w:outlineLvl w:val="7"/>
        <w:rPr>
          <w:rFonts w:ascii="Times New Roman" w:eastAsia="Times New Roman" w:hAnsi="Times New Roman" w:cs="Times New Roman"/>
          <w:b/>
          <w:bCs/>
          <w:sz w:val="24"/>
          <w:szCs w:val="24"/>
          <w:lang w:val="x-none" w:eastAsia="x-none"/>
        </w:rPr>
      </w:pPr>
    </w:p>
    <w:p w14:paraId="41CF878B" w14:textId="42759014" w:rsidR="00E54759" w:rsidRPr="00526A0B" w:rsidRDefault="00080D8E" w:rsidP="0090638A">
      <w:pPr>
        <w:keepNext/>
        <w:spacing w:after="0" w:line="240" w:lineRule="auto"/>
        <w:ind w:firstLine="284"/>
        <w:jc w:val="center"/>
        <w:outlineLvl w:val="7"/>
        <w:rPr>
          <w:rFonts w:ascii="Garamond" w:eastAsia="Times New Roman" w:hAnsi="Garamond" w:cs="Times New Roman"/>
          <w:b/>
          <w:bCs/>
          <w:sz w:val="24"/>
          <w:szCs w:val="24"/>
          <w:lang w:val="en-US" w:eastAsia="x-none"/>
        </w:rPr>
      </w:pPr>
      <w:r w:rsidRPr="0090638A">
        <w:rPr>
          <w:rFonts w:ascii="Garamond" w:eastAsia="Times New Roman" w:hAnsi="Garamond" w:cs="Times New Roman"/>
          <w:b/>
          <w:bCs/>
          <w:sz w:val="24"/>
          <w:szCs w:val="24"/>
          <w:lang w:val="x-none" w:eastAsia="x-none"/>
        </w:rPr>
        <w:t>KËRKES</w:t>
      </w:r>
      <w:r w:rsidR="00526A0B">
        <w:rPr>
          <w:rFonts w:ascii="Garamond" w:eastAsia="Times New Roman" w:hAnsi="Garamond" w:cs="Times New Roman"/>
          <w:b/>
          <w:bCs/>
          <w:sz w:val="24"/>
          <w:szCs w:val="24"/>
          <w:lang w:eastAsia="x-none"/>
        </w:rPr>
        <w:t>Ë</w:t>
      </w:r>
    </w:p>
    <w:p w14:paraId="108C9804" w14:textId="6E457C0A" w:rsidR="00E54759" w:rsidRPr="0090638A" w:rsidRDefault="0090638A" w:rsidP="0090638A">
      <w:pPr>
        <w:keepNext/>
        <w:spacing w:after="0" w:line="240" w:lineRule="auto"/>
        <w:ind w:firstLine="284"/>
        <w:jc w:val="center"/>
        <w:outlineLvl w:val="7"/>
        <w:rPr>
          <w:rFonts w:ascii="Garamond" w:eastAsia="Times New Roman" w:hAnsi="Garamond" w:cs="Times New Roman"/>
          <w:b/>
          <w:bCs/>
          <w:sz w:val="24"/>
          <w:szCs w:val="24"/>
          <w:lang w:eastAsia="x-none"/>
        </w:rPr>
      </w:pPr>
      <w:r w:rsidRPr="0090638A">
        <w:rPr>
          <w:rFonts w:ascii="Garamond" w:eastAsia="Times New Roman" w:hAnsi="Garamond" w:cs="Times New Roman"/>
          <w:b/>
          <w:bCs/>
          <w:sz w:val="24"/>
          <w:szCs w:val="24"/>
          <w:lang w:eastAsia="x-none"/>
        </w:rPr>
        <w:t>Nr. 1030</w:t>
      </w:r>
      <w:r w:rsidR="008C7308">
        <w:rPr>
          <w:rFonts w:ascii="Garamond" w:eastAsia="Times New Roman" w:hAnsi="Garamond" w:cs="Times New Roman"/>
          <w:b/>
          <w:bCs/>
          <w:sz w:val="24"/>
          <w:szCs w:val="24"/>
          <w:lang w:eastAsia="x-none"/>
        </w:rPr>
        <w:t>/5</w:t>
      </w:r>
      <w:bookmarkStart w:id="0" w:name="_GoBack"/>
      <w:bookmarkEnd w:id="0"/>
      <w:r w:rsidRPr="0090638A">
        <w:rPr>
          <w:rFonts w:ascii="Garamond" w:eastAsia="Times New Roman" w:hAnsi="Garamond" w:cs="Times New Roman"/>
          <w:b/>
          <w:bCs/>
          <w:sz w:val="24"/>
          <w:szCs w:val="24"/>
          <w:lang w:eastAsia="x-none"/>
        </w:rPr>
        <w:t>, datë 11.9.2026</w:t>
      </w:r>
    </w:p>
    <w:p w14:paraId="192AE42E" w14:textId="77777777" w:rsidR="00E54759" w:rsidRPr="0090638A" w:rsidRDefault="00E54759" w:rsidP="0090638A">
      <w:pPr>
        <w:keepNext/>
        <w:spacing w:after="0" w:line="240" w:lineRule="auto"/>
        <w:ind w:firstLine="284"/>
        <w:jc w:val="center"/>
        <w:outlineLvl w:val="7"/>
        <w:rPr>
          <w:rFonts w:ascii="Garamond" w:eastAsia="Times New Roman" w:hAnsi="Garamond" w:cs="Times New Roman"/>
          <w:b/>
          <w:bCs/>
          <w:sz w:val="24"/>
          <w:szCs w:val="24"/>
          <w:lang w:val="x-none" w:eastAsia="x-none"/>
        </w:rPr>
      </w:pPr>
    </w:p>
    <w:p w14:paraId="184C3A33" w14:textId="7CB07950" w:rsidR="00080D8E" w:rsidRPr="0090638A" w:rsidRDefault="00080D8E" w:rsidP="0090638A">
      <w:pPr>
        <w:keepNext/>
        <w:spacing w:after="0" w:line="240" w:lineRule="auto"/>
        <w:ind w:firstLine="284"/>
        <w:jc w:val="center"/>
        <w:outlineLvl w:val="7"/>
        <w:rPr>
          <w:rFonts w:ascii="Garamond" w:eastAsia="Times New Roman" w:hAnsi="Garamond" w:cs="Times New Roman"/>
          <w:b/>
          <w:bCs/>
          <w:sz w:val="24"/>
          <w:szCs w:val="24"/>
          <w:lang w:val="x-none" w:eastAsia="x-none"/>
        </w:rPr>
      </w:pPr>
      <w:r w:rsidRPr="0090638A">
        <w:rPr>
          <w:rFonts w:ascii="Garamond" w:eastAsia="Times New Roman" w:hAnsi="Garamond" w:cs="Times New Roman"/>
          <w:b/>
          <w:bCs/>
          <w:sz w:val="24"/>
          <w:szCs w:val="24"/>
          <w:lang w:val="x-none" w:eastAsia="x-none"/>
        </w:rPr>
        <w:t>PËR SHPRONËSIM PUBLIK</w:t>
      </w:r>
    </w:p>
    <w:p w14:paraId="44ADEAD2" w14:textId="77777777" w:rsidR="0090638A" w:rsidRPr="00526A0B" w:rsidRDefault="0090638A" w:rsidP="0090638A">
      <w:pPr>
        <w:spacing w:after="0" w:line="240" w:lineRule="auto"/>
        <w:ind w:firstLine="284"/>
        <w:jc w:val="both"/>
        <w:rPr>
          <w:rFonts w:ascii="Garamond" w:hAnsi="Garamond" w:cs="Times New Roman"/>
          <w:sz w:val="24"/>
          <w:szCs w:val="24"/>
        </w:rPr>
      </w:pPr>
    </w:p>
    <w:p w14:paraId="16B97F36" w14:textId="24C48A72" w:rsidR="00080D8E" w:rsidRPr="00526A0B" w:rsidRDefault="00080D8E" w:rsidP="0090638A">
      <w:pPr>
        <w:spacing w:after="0" w:line="240" w:lineRule="auto"/>
        <w:ind w:firstLine="284"/>
        <w:jc w:val="both"/>
        <w:rPr>
          <w:rFonts w:ascii="Garamond" w:hAnsi="Garamond" w:cs="Times New Roman"/>
          <w:sz w:val="24"/>
          <w:szCs w:val="24"/>
        </w:rPr>
      </w:pPr>
      <w:r w:rsidRPr="00526A0B">
        <w:rPr>
          <w:rFonts w:ascii="Garamond" w:hAnsi="Garamond" w:cs="Times New Roman"/>
          <w:sz w:val="24"/>
          <w:szCs w:val="24"/>
        </w:rPr>
        <w:t xml:space="preserve">Agjencia Shtetërore për Shpronësimin </w:t>
      </w:r>
      <w:r w:rsidRPr="00526A0B">
        <w:rPr>
          <w:rFonts w:ascii="Garamond" w:eastAsia="Times New Roman" w:hAnsi="Garamond" w:cs="Times New Roman"/>
          <w:sz w:val="24"/>
          <w:szCs w:val="24"/>
        </w:rPr>
        <w:t>shpall kërkesën</w:t>
      </w:r>
      <w:r w:rsidR="0045629D" w:rsidRPr="00526A0B">
        <w:rPr>
          <w:rFonts w:ascii="Garamond" w:hAnsi="Garamond" w:cs="Times New Roman"/>
          <w:sz w:val="24"/>
          <w:szCs w:val="24"/>
        </w:rPr>
        <w:t xml:space="preserve"> </w:t>
      </w:r>
      <w:r w:rsidR="00526A0B">
        <w:rPr>
          <w:rFonts w:ascii="Garamond" w:hAnsi="Garamond" w:cs="Times New Roman"/>
          <w:color w:val="000000"/>
          <w:sz w:val="24"/>
          <w:szCs w:val="24"/>
        </w:rPr>
        <w:t>“</w:t>
      </w:r>
      <w:r w:rsidR="00F83720" w:rsidRPr="00526A0B">
        <w:rPr>
          <w:rFonts w:ascii="Garamond" w:hAnsi="Garamond" w:cs="Times New Roman"/>
          <w:color w:val="000000"/>
          <w:sz w:val="24"/>
          <w:szCs w:val="24"/>
        </w:rPr>
        <w:t>Pë</w:t>
      </w:r>
      <w:r w:rsidR="00526A0B">
        <w:rPr>
          <w:rFonts w:ascii="Garamond" w:hAnsi="Garamond" w:cs="Times New Roman"/>
          <w:color w:val="000000"/>
          <w:sz w:val="24"/>
          <w:szCs w:val="24"/>
        </w:rPr>
        <w:t>r disa ndryshime dhe shtesa në v</w:t>
      </w:r>
      <w:r w:rsidR="00F83720" w:rsidRPr="00526A0B">
        <w:rPr>
          <w:rFonts w:ascii="Garamond" w:hAnsi="Garamond" w:cs="Times New Roman"/>
          <w:color w:val="000000"/>
          <w:sz w:val="24"/>
          <w:szCs w:val="24"/>
        </w:rPr>
        <w:t xml:space="preserve">endimin </w:t>
      </w:r>
      <w:r w:rsidR="00526A0B">
        <w:rPr>
          <w:rFonts w:ascii="Garamond" w:hAnsi="Garamond" w:cs="Times New Roman"/>
          <w:color w:val="000000"/>
          <w:sz w:val="24"/>
          <w:szCs w:val="24"/>
        </w:rPr>
        <w:t xml:space="preserve">nr. 657, datë </w:t>
      </w:r>
      <w:r w:rsidR="00F83720" w:rsidRPr="00526A0B">
        <w:rPr>
          <w:rFonts w:ascii="Garamond" w:hAnsi="Garamond" w:cs="Times New Roman"/>
          <w:color w:val="000000"/>
          <w:sz w:val="24"/>
          <w:szCs w:val="24"/>
        </w:rPr>
        <w:t>8.10.2014</w:t>
      </w:r>
      <w:r w:rsidR="00526A0B">
        <w:rPr>
          <w:rFonts w:ascii="Garamond" w:hAnsi="Garamond" w:cs="Times New Roman"/>
          <w:color w:val="000000"/>
          <w:sz w:val="24"/>
          <w:szCs w:val="24"/>
        </w:rPr>
        <w:t>,</w:t>
      </w:r>
      <w:r w:rsidR="00F83720" w:rsidRPr="00526A0B">
        <w:rPr>
          <w:rFonts w:ascii="Garamond" w:hAnsi="Garamond" w:cs="Times New Roman"/>
          <w:color w:val="000000"/>
          <w:sz w:val="24"/>
          <w:szCs w:val="24"/>
        </w:rPr>
        <w:t xml:space="preserve"> të </w:t>
      </w:r>
      <w:r w:rsidR="00526A0B">
        <w:rPr>
          <w:rFonts w:ascii="Garamond" w:hAnsi="Garamond" w:cs="Times New Roman"/>
          <w:color w:val="000000"/>
          <w:sz w:val="24"/>
          <w:szCs w:val="24"/>
        </w:rPr>
        <w:t>Këshillit të Ministrave</w:t>
      </w:r>
      <w:r w:rsidR="00F83720" w:rsidRPr="00526A0B">
        <w:rPr>
          <w:rFonts w:ascii="Garamond" w:hAnsi="Garamond" w:cs="Times New Roman"/>
          <w:color w:val="000000"/>
          <w:sz w:val="24"/>
          <w:szCs w:val="24"/>
        </w:rPr>
        <w:t xml:space="preserve"> </w:t>
      </w:r>
      <w:r w:rsidR="00526A0B">
        <w:rPr>
          <w:rFonts w:ascii="Garamond" w:hAnsi="Garamond" w:cs="Times New Roman"/>
          <w:color w:val="000000"/>
          <w:sz w:val="24"/>
          <w:szCs w:val="24"/>
        </w:rPr>
        <w:t>‘</w:t>
      </w:r>
      <w:r w:rsidR="00F83720" w:rsidRPr="00526A0B">
        <w:rPr>
          <w:rFonts w:ascii="Garamond" w:hAnsi="Garamond" w:cs="Times New Roman"/>
          <w:color w:val="000000"/>
          <w:sz w:val="24"/>
          <w:szCs w:val="24"/>
        </w:rPr>
        <w:t>Për shpronësimin për interes publik, të pronarëve të pasurive të paluajtshme, pronë private që preken nga nd</w:t>
      </w:r>
      <w:r w:rsidR="00526A0B">
        <w:rPr>
          <w:rFonts w:ascii="Garamond" w:hAnsi="Garamond" w:cs="Times New Roman"/>
          <w:color w:val="000000"/>
          <w:sz w:val="24"/>
          <w:szCs w:val="24"/>
        </w:rPr>
        <w:t>ërtimi i segmentit rrugor Qukës–</w:t>
      </w:r>
      <w:r w:rsidR="00F83720" w:rsidRPr="00526A0B">
        <w:rPr>
          <w:rFonts w:ascii="Garamond" w:hAnsi="Garamond" w:cs="Times New Roman"/>
          <w:color w:val="000000"/>
          <w:sz w:val="24"/>
          <w:szCs w:val="24"/>
        </w:rPr>
        <w:t xml:space="preserve">Pogradec </w:t>
      </w:r>
      <w:r w:rsidR="00526A0B">
        <w:rPr>
          <w:rFonts w:ascii="Garamond" w:hAnsi="Garamond" w:cs="Times New Roman"/>
          <w:color w:val="000000"/>
          <w:sz w:val="24"/>
          <w:szCs w:val="24"/>
        </w:rPr>
        <w:t>–</w:t>
      </w:r>
      <w:r w:rsidR="00F83720" w:rsidRPr="00526A0B">
        <w:rPr>
          <w:rFonts w:ascii="Garamond" w:hAnsi="Garamond" w:cs="Times New Roman"/>
          <w:color w:val="000000"/>
          <w:sz w:val="24"/>
          <w:szCs w:val="24"/>
        </w:rPr>
        <w:t xml:space="preserve"> Q</w:t>
      </w:r>
      <w:r w:rsidR="00526A0B">
        <w:rPr>
          <w:rFonts w:ascii="Garamond" w:hAnsi="Garamond" w:cs="Times New Roman"/>
          <w:color w:val="000000"/>
          <w:sz w:val="24"/>
          <w:szCs w:val="24"/>
        </w:rPr>
        <w:t xml:space="preserve">afë </w:t>
      </w:r>
      <w:r w:rsidR="00F83720" w:rsidRPr="00526A0B">
        <w:rPr>
          <w:rFonts w:ascii="Garamond" w:hAnsi="Garamond" w:cs="Times New Roman"/>
          <w:color w:val="000000"/>
          <w:sz w:val="24"/>
          <w:szCs w:val="24"/>
        </w:rPr>
        <w:t>Plloçë</w:t>
      </w:r>
      <w:r w:rsidR="00526A0B">
        <w:rPr>
          <w:rFonts w:ascii="Garamond" w:hAnsi="Garamond" w:cs="Times New Roman"/>
          <w:color w:val="000000"/>
          <w:sz w:val="24"/>
          <w:szCs w:val="24"/>
        </w:rPr>
        <w:t>’”</w:t>
      </w:r>
      <w:r w:rsidR="00F83720" w:rsidRPr="00526A0B">
        <w:rPr>
          <w:rFonts w:ascii="Garamond" w:hAnsi="Garamond" w:cs="Times New Roman"/>
          <w:color w:val="000000"/>
          <w:sz w:val="24"/>
          <w:szCs w:val="24"/>
        </w:rPr>
        <w:t>, i ndryshuar</w:t>
      </w:r>
      <w:r w:rsidR="00C046FD" w:rsidRPr="00526A0B">
        <w:rPr>
          <w:rFonts w:ascii="Garamond" w:hAnsi="Garamond" w:cs="Times New Roman"/>
          <w:iCs/>
          <w:sz w:val="24"/>
          <w:szCs w:val="24"/>
        </w:rPr>
        <w:t>,</w:t>
      </w:r>
      <w:r w:rsidR="00C046FD" w:rsidRPr="00526A0B">
        <w:rPr>
          <w:rFonts w:ascii="Garamond" w:eastAsia="Times New Roman" w:hAnsi="Garamond" w:cs="Times New Roman"/>
          <w:sz w:val="24"/>
          <w:szCs w:val="24"/>
        </w:rPr>
        <w:t xml:space="preserve"> </w:t>
      </w:r>
      <w:r w:rsidR="00E17C84" w:rsidRPr="00526A0B">
        <w:rPr>
          <w:rFonts w:ascii="Garamond" w:eastAsia="Times New Roman" w:hAnsi="Garamond" w:cs="Times New Roman"/>
          <w:sz w:val="24"/>
          <w:szCs w:val="24"/>
        </w:rPr>
        <w:t xml:space="preserve">me vlerë totale paraprake të shpronësimit prej </w:t>
      </w:r>
      <w:r w:rsidR="00095264" w:rsidRPr="00526A0B">
        <w:rPr>
          <w:rFonts w:ascii="Garamond" w:hAnsi="Garamond" w:cs="Times New Roman"/>
          <w:iCs/>
          <w:sz w:val="24"/>
          <w:szCs w:val="24"/>
        </w:rPr>
        <w:t>142,464 (njëqind e dyzet e dy mijë e katërqind e gjashtëdhjetë e katër</w:t>
      </w:r>
      <w:r w:rsidR="000E0F49" w:rsidRPr="00526A0B">
        <w:rPr>
          <w:rFonts w:ascii="Garamond" w:hAnsi="Garamond" w:cs="Times New Roman"/>
          <w:sz w:val="24"/>
          <w:szCs w:val="24"/>
        </w:rPr>
        <w:t>)</w:t>
      </w:r>
      <w:r w:rsidR="00544444" w:rsidRPr="00526A0B">
        <w:rPr>
          <w:rFonts w:ascii="Garamond" w:eastAsia="Times New Roman" w:hAnsi="Garamond" w:cs="Times New Roman"/>
          <w:color w:val="000000"/>
          <w:sz w:val="24"/>
          <w:szCs w:val="24"/>
        </w:rPr>
        <w:t xml:space="preserve"> lekësh</w:t>
      </w:r>
      <w:r w:rsidRPr="00526A0B">
        <w:rPr>
          <w:rFonts w:ascii="Garamond" w:eastAsia="Times New Roman" w:hAnsi="Garamond" w:cs="Times New Roman"/>
          <w:sz w:val="24"/>
          <w:szCs w:val="24"/>
        </w:rPr>
        <w:t xml:space="preserve">. </w:t>
      </w:r>
    </w:p>
    <w:p w14:paraId="600099C1" w14:textId="091629ED" w:rsidR="00080D8E" w:rsidRPr="00526A0B" w:rsidRDefault="00080D8E" w:rsidP="0090638A">
      <w:pPr>
        <w:spacing w:after="0" w:line="240" w:lineRule="auto"/>
        <w:ind w:firstLine="284"/>
        <w:jc w:val="both"/>
        <w:rPr>
          <w:rFonts w:ascii="Garamond" w:hAnsi="Garamond" w:cs="Times New Roman"/>
          <w:bCs/>
          <w:sz w:val="24"/>
          <w:szCs w:val="24"/>
        </w:rPr>
      </w:pPr>
      <w:r w:rsidRPr="00526A0B">
        <w:rPr>
          <w:rFonts w:ascii="Garamond" w:hAnsi="Garamond" w:cs="Times New Roman"/>
          <w:sz w:val="24"/>
          <w:szCs w:val="24"/>
        </w:rPr>
        <w:t xml:space="preserve">Subjekti kërkues i këtij projekti është </w:t>
      </w:r>
      <w:r w:rsidR="00F83720" w:rsidRPr="00526A0B">
        <w:rPr>
          <w:rFonts w:ascii="Garamond" w:hAnsi="Garamond" w:cs="Times New Roman"/>
          <w:sz w:val="24"/>
          <w:szCs w:val="24"/>
        </w:rPr>
        <w:t>Autoriteti Rrugor Shqiptar</w:t>
      </w:r>
      <w:r w:rsidR="00402109" w:rsidRPr="00526A0B">
        <w:rPr>
          <w:rFonts w:ascii="Garamond" w:hAnsi="Garamond" w:cs="Times New Roman"/>
          <w:bCs/>
          <w:sz w:val="24"/>
          <w:szCs w:val="24"/>
        </w:rPr>
        <w:t>.</w:t>
      </w:r>
    </w:p>
    <w:p w14:paraId="085C1BD2" w14:textId="1043568E" w:rsidR="002E2BFB" w:rsidRPr="00526A0B" w:rsidRDefault="00526A0B" w:rsidP="0090638A">
      <w:pPr>
        <w:spacing w:after="0" w:line="240" w:lineRule="auto"/>
        <w:ind w:firstLine="284"/>
        <w:jc w:val="both"/>
        <w:rPr>
          <w:rFonts w:ascii="Garamond" w:eastAsia="Times New Roman" w:hAnsi="Garamond" w:cs="Times New Roman"/>
          <w:sz w:val="24"/>
          <w:szCs w:val="24"/>
        </w:rPr>
      </w:pPr>
      <w:r>
        <w:rPr>
          <w:rFonts w:ascii="Garamond" w:eastAsia="Times New Roman" w:hAnsi="Garamond" w:cs="Times New Roman"/>
          <w:bCs/>
          <w:sz w:val="24"/>
          <w:szCs w:val="24"/>
        </w:rPr>
        <w:t>Me anë të këtij publikimi</w:t>
      </w:r>
      <w:r w:rsidR="00080D8E" w:rsidRPr="00526A0B">
        <w:rPr>
          <w:rFonts w:ascii="Garamond" w:eastAsia="Times New Roman" w:hAnsi="Garamond" w:cs="Times New Roman"/>
          <w:bCs/>
          <w:sz w:val="24"/>
          <w:szCs w:val="24"/>
        </w:rPr>
        <w:t xml:space="preserve"> kërkojmë të vëmë në dijeni </w:t>
      </w:r>
      <w:r w:rsidR="0089120A" w:rsidRPr="00526A0B">
        <w:rPr>
          <w:rFonts w:ascii="Garamond" w:eastAsia="Times New Roman" w:hAnsi="Garamond" w:cs="Times New Roman"/>
          <w:bCs/>
          <w:sz w:val="24"/>
          <w:szCs w:val="24"/>
        </w:rPr>
        <w:t>personat</w:t>
      </w:r>
      <w:r w:rsidR="00080D8E" w:rsidRPr="00526A0B">
        <w:rPr>
          <w:rFonts w:ascii="Garamond" w:eastAsia="Times New Roman" w:hAnsi="Garamond" w:cs="Times New Roman"/>
          <w:bCs/>
          <w:sz w:val="24"/>
          <w:szCs w:val="24"/>
        </w:rPr>
        <w:t xml:space="preserve"> e prekur nga ky shpronësim</w:t>
      </w:r>
      <w:r w:rsidR="00080D8E" w:rsidRPr="00526A0B">
        <w:rPr>
          <w:rFonts w:ascii="Garamond" w:eastAsia="Times New Roman" w:hAnsi="Garamond" w:cs="Times New Roman"/>
          <w:sz w:val="24"/>
          <w:szCs w:val="24"/>
        </w:rPr>
        <w:t>, për interes publik,</w:t>
      </w:r>
      <w:r w:rsidR="00080D8E" w:rsidRPr="00526A0B">
        <w:rPr>
          <w:rFonts w:ascii="Garamond" w:eastAsia="Times New Roman" w:hAnsi="Garamond" w:cs="Times New Roman"/>
          <w:bCs/>
          <w:sz w:val="24"/>
          <w:szCs w:val="24"/>
        </w:rPr>
        <w:t xml:space="preserve"> </w:t>
      </w:r>
      <w:bookmarkStart w:id="1" w:name="OLE_LINK1"/>
      <w:bookmarkStart w:id="2" w:name="OLE_LINK2"/>
      <w:r w:rsidR="0089120A" w:rsidRPr="00526A0B">
        <w:rPr>
          <w:rFonts w:ascii="Garamond" w:eastAsia="Times New Roman" w:hAnsi="Garamond" w:cs="Times New Roman"/>
          <w:bCs/>
          <w:sz w:val="24"/>
          <w:szCs w:val="24"/>
        </w:rPr>
        <w:t>për pasurit</w:t>
      </w:r>
      <w:r w:rsidR="00080D8E" w:rsidRPr="00526A0B">
        <w:rPr>
          <w:rFonts w:ascii="Garamond" w:eastAsia="Times New Roman" w:hAnsi="Garamond" w:cs="Times New Roman"/>
          <w:bCs/>
          <w:sz w:val="24"/>
          <w:szCs w:val="24"/>
        </w:rPr>
        <w:t xml:space="preserve">ë </w:t>
      </w:r>
      <w:r w:rsidR="0089120A" w:rsidRPr="00526A0B">
        <w:rPr>
          <w:rFonts w:ascii="Garamond" w:eastAsia="Times New Roman" w:hAnsi="Garamond" w:cs="Times New Roman"/>
          <w:bCs/>
          <w:sz w:val="24"/>
          <w:szCs w:val="24"/>
        </w:rPr>
        <w:t>e paluajtshme, pronë private, t</w:t>
      </w:r>
      <w:r w:rsidR="007F77ED" w:rsidRPr="00526A0B">
        <w:rPr>
          <w:rFonts w:ascii="Garamond" w:eastAsia="Times New Roman" w:hAnsi="Garamond" w:cs="Times New Roman"/>
          <w:bCs/>
          <w:sz w:val="24"/>
          <w:szCs w:val="24"/>
        </w:rPr>
        <w:t>ë</w:t>
      </w:r>
      <w:r w:rsidR="0089120A" w:rsidRPr="00526A0B">
        <w:rPr>
          <w:rFonts w:ascii="Garamond" w:eastAsia="Times New Roman" w:hAnsi="Garamond" w:cs="Times New Roman"/>
          <w:bCs/>
          <w:sz w:val="24"/>
          <w:szCs w:val="24"/>
        </w:rPr>
        <w:t xml:space="preserve"> </w:t>
      </w:r>
      <w:r w:rsidR="00080D8E" w:rsidRPr="00526A0B">
        <w:rPr>
          <w:rFonts w:ascii="Garamond" w:eastAsia="Times New Roman" w:hAnsi="Garamond" w:cs="Times New Roman"/>
          <w:bCs/>
          <w:sz w:val="24"/>
          <w:szCs w:val="24"/>
        </w:rPr>
        <w:t>cil</w:t>
      </w:r>
      <w:r>
        <w:rPr>
          <w:rFonts w:ascii="Garamond" w:eastAsia="Times New Roman" w:hAnsi="Garamond" w:cs="Times New Roman"/>
          <w:bCs/>
          <w:sz w:val="24"/>
          <w:szCs w:val="24"/>
        </w:rPr>
        <w:t>ë</w:t>
      </w:r>
      <w:r w:rsidR="0089120A" w:rsidRPr="00526A0B">
        <w:rPr>
          <w:rFonts w:ascii="Garamond" w:eastAsia="Times New Roman" w:hAnsi="Garamond" w:cs="Times New Roman"/>
          <w:bCs/>
          <w:sz w:val="24"/>
          <w:szCs w:val="24"/>
        </w:rPr>
        <w:t>t</w:t>
      </w:r>
      <w:r w:rsidR="00080D8E" w:rsidRPr="00526A0B">
        <w:rPr>
          <w:rFonts w:ascii="Garamond" w:eastAsia="Times New Roman" w:hAnsi="Garamond" w:cs="Times New Roman"/>
          <w:bCs/>
          <w:sz w:val="24"/>
          <w:szCs w:val="24"/>
        </w:rPr>
        <w:t xml:space="preserve"> do të kompensohe</w:t>
      </w:r>
      <w:r w:rsidR="00377931" w:rsidRPr="00526A0B">
        <w:rPr>
          <w:rFonts w:ascii="Garamond" w:eastAsia="Times New Roman" w:hAnsi="Garamond" w:cs="Times New Roman"/>
          <w:bCs/>
          <w:sz w:val="24"/>
          <w:szCs w:val="24"/>
        </w:rPr>
        <w:t>n</w:t>
      </w:r>
      <w:r w:rsidR="00080D8E" w:rsidRPr="00526A0B">
        <w:rPr>
          <w:rFonts w:ascii="Garamond" w:eastAsia="Times New Roman" w:hAnsi="Garamond" w:cs="Times New Roman"/>
          <w:bCs/>
          <w:sz w:val="24"/>
          <w:szCs w:val="24"/>
        </w:rPr>
        <w:t xml:space="preserve"> sipas vlerësimit paraprak të llogaritur: </w:t>
      </w:r>
    </w:p>
    <w:p w14:paraId="795055BE" w14:textId="2989D6D5" w:rsidR="00DA7801" w:rsidRPr="00526A0B" w:rsidRDefault="0090638A" w:rsidP="0090638A">
      <w:pPr>
        <w:tabs>
          <w:tab w:val="left" w:pos="720"/>
        </w:tabs>
        <w:spacing w:after="0" w:line="240" w:lineRule="auto"/>
        <w:ind w:firstLine="284"/>
        <w:jc w:val="both"/>
        <w:rPr>
          <w:rFonts w:ascii="Garamond" w:eastAsia="Times New Roman" w:hAnsi="Garamond" w:cs="Times New Roman"/>
          <w:bCs/>
          <w:sz w:val="24"/>
          <w:szCs w:val="24"/>
        </w:rPr>
      </w:pPr>
      <w:r w:rsidRPr="00526A0B">
        <w:rPr>
          <w:rFonts w:ascii="Garamond" w:eastAsia="Times New Roman" w:hAnsi="Garamond" w:cs="Times New Roman"/>
          <w:bCs/>
          <w:sz w:val="24"/>
          <w:szCs w:val="24"/>
        </w:rPr>
        <w:t xml:space="preserve">- </w:t>
      </w:r>
      <w:r w:rsidR="0089120A" w:rsidRPr="00526A0B">
        <w:rPr>
          <w:rFonts w:ascii="Garamond" w:eastAsia="Times New Roman" w:hAnsi="Garamond" w:cs="Times New Roman"/>
          <w:bCs/>
          <w:sz w:val="24"/>
          <w:szCs w:val="24"/>
        </w:rPr>
        <w:t>Për pasuri</w:t>
      </w:r>
      <w:r w:rsidR="00095264" w:rsidRPr="00526A0B">
        <w:rPr>
          <w:rFonts w:ascii="Garamond" w:eastAsia="Times New Roman" w:hAnsi="Garamond" w:cs="Times New Roman"/>
          <w:bCs/>
          <w:sz w:val="24"/>
          <w:szCs w:val="24"/>
        </w:rPr>
        <w:t>n</w:t>
      </w:r>
      <w:r w:rsidR="00080D8E" w:rsidRPr="00526A0B">
        <w:rPr>
          <w:rFonts w:ascii="Garamond" w:eastAsia="Times New Roman" w:hAnsi="Garamond" w:cs="Times New Roman"/>
          <w:bCs/>
          <w:sz w:val="24"/>
          <w:szCs w:val="24"/>
        </w:rPr>
        <w:t xml:space="preserve">ë e llojit </w:t>
      </w:r>
      <w:r w:rsidR="00442E4F" w:rsidRPr="00526A0B">
        <w:rPr>
          <w:rFonts w:ascii="Garamond" w:eastAsia="Times New Roman" w:hAnsi="Garamond" w:cs="Times New Roman"/>
          <w:bCs/>
          <w:sz w:val="24"/>
          <w:szCs w:val="24"/>
        </w:rPr>
        <w:t>“</w:t>
      </w:r>
      <w:r w:rsidR="00095264" w:rsidRPr="00526A0B">
        <w:rPr>
          <w:rFonts w:ascii="Garamond" w:eastAsia="Times New Roman" w:hAnsi="Garamond" w:cs="Times New Roman"/>
          <w:bCs/>
          <w:sz w:val="24"/>
          <w:szCs w:val="24"/>
        </w:rPr>
        <w:t>arë</w:t>
      </w:r>
      <w:r w:rsidR="00442E4F" w:rsidRPr="00526A0B">
        <w:rPr>
          <w:rFonts w:ascii="Garamond" w:eastAsia="Times New Roman" w:hAnsi="Garamond" w:cs="Times New Roman"/>
          <w:bCs/>
          <w:sz w:val="24"/>
          <w:szCs w:val="24"/>
        </w:rPr>
        <w:t xml:space="preserve">” </w:t>
      </w:r>
      <w:r w:rsidR="00080D8E" w:rsidRPr="00526A0B">
        <w:rPr>
          <w:rFonts w:ascii="Garamond" w:eastAsia="Times New Roman" w:hAnsi="Garamond" w:cs="Times New Roman"/>
          <w:bCs/>
          <w:sz w:val="24"/>
          <w:szCs w:val="24"/>
        </w:rPr>
        <w:t xml:space="preserve">është bërë bazuar në </w:t>
      </w:r>
      <w:r w:rsidR="00526A0B" w:rsidRPr="00526A0B">
        <w:rPr>
          <w:rFonts w:ascii="Garamond" w:eastAsia="Times New Roman" w:hAnsi="Garamond" w:cs="Times New Roman"/>
          <w:bCs/>
          <w:sz w:val="24"/>
          <w:szCs w:val="24"/>
        </w:rPr>
        <w:t>vendimin n</w:t>
      </w:r>
      <w:r w:rsidR="00526A0B">
        <w:rPr>
          <w:rFonts w:ascii="Garamond" w:eastAsia="Times New Roman" w:hAnsi="Garamond" w:cs="Times New Roman"/>
          <w:bCs/>
          <w:sz w:val="24"/>
          <w:szCs w:val="24"/>
        </w:rPr>
        <w:t>r. 89, datë 3.</w:t>
      </w:r>
      <w:r w:rsidR="00080D8E" w:rsidRPr="00526A0B">
        <w:rPr>
          <w:rFonts w:ascii="Garamond" w:eastAsia="Times New Roman" w:hAnsi="Garamond" w:cs="Times New Roman"/>
          <w:bCs/>
          <w:sz w:val="24"/>
          <w:szCs w:val="24"/>
        </w:rPr>
        <w:t>2.2016</w:t>
      </w:r>
      <w:r w:rsidR="00526A0B">
        <w:rPr>
          <w:rFonts w:ascii="Garamond" w:eastAsia="Times New Roman" w:hAnsi="Garamond" w:cs="Times New Roman"/>
          <w:bCs/>
          <w:sz w:val="24"/>
          <w:szCs w:val="24"/>
        </w:rPr>
        <w:t>,</w:t>
      </w:r>
      <w:r w:rsidR="00080D8E" w:rsidRPr="00526A0B">
        <w:rPr>
          <w:rFonts w:ascii="Garamond" w:eastAsia="Times New Roman" w:hAnsi="Garamond" w:cs="Times New Roman"/>
          <w:bCs/>
          <w:sz w:val="24"/>
          <w:szCs w:val="24"/>
        </w:rPr>
        <w:t xml:space="preserve"> të Këshillit të </w:t>
      </w:r>
      <w:r w:rsidR="00526A0B" w:rsidRPr="00526A0B">
        <w:rPr>
          <w:rFonts w:ascii="Garamond" w:eastAsia="Times New Roman" w:hAnsi="Garamond" w:cs="Times New Roman"/>
          <w:bCs/>
          <w:sz w:val="24"/>
          <w:szCs w:val="24"/>
        </w:rPr>
        <w:t>Ministrave</w:t>
      </w:r>
      <w:r w:rsidR="00526A0B">
        <w:rPr>
          <w:rFonts w:ascii="Garamond" w:eastAsia="Times New Roman" w:hAnsi="Garamond" w:cs="Times New Roman"/>
          <w:bCs/>
          <w:sz w:val="24"/>
          <w:szCs w:val="24"/>
        </w:rPr>
        <w:t>,</w:t>
      </w:r>
      <w:r w:rsidR="00080D8E" w:rsidRPr="00526A0B">
        <w:rPr>
          <w:rFonts w:ascii="Garamond" w:eastAsia="Times New Roman" w:hAnsi="Garamond" w:cs="Times New Roman"/>
          <w:bCs/>
          <w:sz w:val="24"/>
          <w:szCs w:val="24"/>
        </w:rPr>
        <w:t xml:space="preserve"> “Për miratimin e hartës së vlerës së tokës në Republikën e Shqipërisë”;</w:t>
      </w:r>
      <w:bookmarkEnd w:id="1"/>
      <w:bookmarkEnd w:id="2"/>
    </w:p>
    <w:p w14:paraId="64E073CD" w14:textId="3673FD18" w:rsidR="00080D8E" w:rsidRPr="00526A0B" w:rsidRDefault="00080D8E" w:rsidP="0090638A">
      <w:pPr>
        <w:spacing w:after="0" w:line="240" w:lineRule="auto"/>
        <w:ind w:firstLine="284"/>
        <w:jc w:val="both"/>
        <w:rPr>
          <w:rFonts w:ascii="Garamond" w:hAnsi="Garamond" w:cs="Times New Roman"/>
          <w:sz w:val="24"/>
          <w:szCs w:val="24"/>
        </w:rPr>
      </w:pPr>
      <w:r w:rsidRPr="00526A0B">
        <w:rPr>
          <w:rFonts w:ascii="Garamond" w:hAnsi="Garamond" w:cs="Times New Roman"/>
          <w:sz w:val="24"/>
          <w:szCs w:val="24"/>
        </w:rPr>
        <w:t>Person</w:t>
      </w:r>
      <w:r w:rsidR="0089120A" w:rsidRPr="00526A0B">
        <w:rPr>
          <w:rFonts w:ascii="Garamond" w:hAnsi="Garamond" w:cs="Times New Roman"/>
          <w:sz w:val="24"/>
          <w:szCs w:val="24"/>
        </w:rPr>
        <w:t>at që preken</w:t>
      </w:r>
      <w:r w:rsidRPr="00526A0B">
        <w:rPr>
          <w:rFonts w:ascii="Garamond" w:hAnsi="Garamond" w:cs="Times New Roman"/>
          <w:sz w:val="24"/>
          <w:szCs w:val="24"/>
        </w:rPr>
        <w:t xml:space="preserve"> nga ky proje</w:t>
      </w:r>
      <w:r w:rsidR="00526A0B">
        <w:rPr>
          <w:rFonts w:ascii="Garamond" w:hAnsi="Garamond" w:cs="Times New Roman"/>
          <w:sz w:val="24"/>
          <w:szCs w:val="24"/>
        </w:rPr>
        <w:t>kt</w:t>
      </w:r>
      <w:r w:rsidR="0089120A" w:rsidRPr="00526A0B">
        <w:rPr>
          <w:rFonts w:ascii="Garamond" w:hAnsi="Garamond" w:cs="Times New Roman"/>
          <w:sz w:val="24"/>
          <w:szCs w:val="24"/>
        </w:rPr>
        <w:t xml:space="preserve"> t</w:t>
      </w:r>
      <w:r w:rsidR="007F77ED" w:rsidRPr="00526A0B">
        <w:rPr>
          <w:rFonts w:ascii="Garamond" w:hAnsi="Garamond" w:cs="Times New Roman"/>
          <w:sz w:val="24"/>
          <w:szCs w:val="24"/>
        </w:rPr>
        <w:t>ë</w:t>
      </w:r>
      <w:r w:rsidR="0089120A" w:rsidRPr="00526A0B">
        <w:rPr>
          <w:rFonts w:ascii="Garamond" w:hAnsi="Garamond" w:cs="Times New Roman"/>
          <w:sz w:val="24"/>
          <w:szCs w:val="24"/>
        </w:rPr>
        <w:t xml:space="preserve"> cil</w:t>
      </w:r>
      <w:r w:rsidR="007F77ED" w:rsidRPr="00526A0B">
        <w:rPr>
          <w:rFonts w:ascii="Garamond" w:hAnsi="Garamond" w:cs="Times New Roman"/>
          <w:sz w:val="24"/>
          <w:szCs w:val="24"/>
        </w:rPr>
        <w:t>ë</w:t>
      </w:r>
      <w:r w:rsidR="0089120A" w:rsidRPr="00526A0B">
        <w:rPr>
          <w:rFonts w:ascii="Garamond" w:hAnsi="Garamond" w:cs="Times New Roman"/>
          <w:sz w:val="24"/>
          <w:szCs w:val="24"/>
        </w:rPr>
        <w:t>t</w:t>
      </w:r>
      <w:r w:rsidRPr="00526A0B">
        <w:rPr>
          <w:rFonts w:ascii="Garamond" w:hAnsi="Garamond" w:cs="Times New Roman"/>
          <w:sz w:val="24"/>
          <w:szCs w:val="24"/>
        </w:rPr>
        <w:t xml:space="preserve"> ka</w:t>
      </w:r>
      <w:r w:rsidR="0089120A" w:rsidRPr="00526A0B">
        <w:rPr>
          <w:rFonts w:ascii="Garamond" w:hAnsi="Garamond" w:cs="Times New Roman"/>
          <w:sz w:val="24"/>
          <w:szCs w:val="24"/>
        </w:rPr>
        <w:t>n</w:t>
      </w:r>
      <w:r w:rsidR="007F77ED" w:rsidRPr="00526A0B">
        <w:rPr>
          <w:rFonts w:ascii="Garamond" w:hAnsi="Garamond" w:cs="Times New Roman"/>
          <w:sz w:val="24"/>
          <w:szCs w:val="24"/>
        </w:rPr>
        <w:t>ë</w:t>
      </w:r>
      <w:r w:rsidRPr="00526A0B">
        <w:rPr>
          <w:rFonts w:ascii="Garamond" w:hAnsi="Garamond" w:cs="Times New Roman"/>
          <w:sz w:val="24"/>
          <w:szCs w:val="24"/>
        </w:rPr>
        <w:t xml:space="preserve">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w:t>
      </w:r>
      <w:r w:rsidR="000D3E6B" w:rsidRPr="00526A0B">
        <w:rPr>
          <w:rFonts w:ascii="Garamond" w:hAnsi="Garamond" w:cs="Times New Roman"/>
          <w:sz w:val="24"/>
          <w:szCs w:val="24"/>
        </w:rPr>
        <w:t>,</w:t>
      </w:r>
      <w:r w:rsidRPr="00526A0B">
        <w:rPr>
          <w:rFonts w:ascii="Garamond" w:hAnsi="Garamond" w:cs="Times New Roman"/>
          <w:sz w:val="24"/>
          <w:szCs w:val="24"/>
        </w:rPr>
        <w:t xml:space="preserve"> për përfundimin </w:t>
      </w:r>
      <w:r w:rsidR="000D3E6B" w:rsidRPr="00526A0B">
        <w:rPr>
          <w:rFonts w:ascii="Garamond" w:hAnsi="Garamond" w:cs="Times New Roman"/>
          <w:sz w:val="24"/>
          <w:szCs w:val="24"/>
        </w:rPr>
        <w:t xml:space="preserve">e </w:t>
      </w:r>
      <w:r w:rsidR="00526A0B" w:rsidRPr="00526A0B">
        <w:rPr>
          <w:rFonts w:ascii="Garamond" w:hAnsi="Garamond" w:cs="Times New Roman"/>
          <w:sz w:val="24"/>
          <w:szCs w:val="24"/>
        </w:rPr>
        <w:t>procedurave</w:t>
      </w:r>
      <w:r w:rsidR="000D3E6B" w:rsidRPr="00526A0B">
        <w:rPr>
          <w:rFonts w:ascii="Garamond" w:hAnsi="Garamond" w:cs="Times New Roman"/>
          <w:sz w:val="24"/>
          <w:szCs w:val="24"/>
        </w:rPr>
        <w:t xml:space="preserve"> të shpronësimit, </w:t>
      </w:r>
      <w:r w:rsidR="00E17C84" w:rsidRPr="00526A0B">
        <w:rPr>
          <w:rFonts w:ascii="Garamond" w:hAnsi="Garamond" w:cs="Times New Roman"/>
          <w:sz w:val="24"/>
          <w:szCs w:val="24"/>
        </w:rPr>
        <w:t>pran</w:t>
      </w:r>
      <w:r w:rsidR="00992245" w:rsidRPr="00526A0B">
        <w:rPr>
          <w:rFonts w:ascii="Garamond" w:hAnsi="Garamond" w:cs="Times New Roman"/>
          <w:sz w:val="24"/>
          <w:szCs w:val="24"/>
        </w:rPr>
        <w:t>ë</w:t>
      </w:r>
      <w:r w:rsidR="00E17C84" w:rsidRPr="00526A0B">
        <w:rPr>
          <w:rFonts w:ascii="Garamond" w:hAnsi="Garamond" w:cs="Times New Roman"/>
          <w:sz w:val="24"/>
          <w:szCs w:val="24"/>
        </w:rPr>
        <w:t xml:space="preserve"> </w:t>
      </w:r>
      <w:r w:rsidR="00F83720" w:rsidRPr="00526A0B">
        <w:rPr>
          <w:rFonts w:ascii="Garamond" w:hAnsi="Garamond" w:cs="Times New Roman"/>
          <w:sz w:val="24"/>
          <w:szCs w:val="24"/>
        </w:rPr>
        <w:t>Autoriteti Rrugor Shqiptar</w:t>
      </w:r>
      <w:r w:rsidRPr="00526A0B">
        <w:rPr>
          <w:rFonts w:ascii="Garamond" w:hAnsi="Garamond" w:cs="Times New Roman"/>
          <w:sz w:val="24"/>
          <w:szCs w:val="24"/>
        </w:rPr>
        <w:t xml:space="preserve">, si dhe në Agjencinë Shtetërore për Shpronësimin. </w:t>
      </w:r>
    </w:p>
    <w:p w14:paraId="11C77D95" w14:textId="3018202D" w:rsidR="007F77ED" w:rsidRPr="00526A0B" w:rsidRDefault="00080D8E" w:rsidP="0090638A">
      <w:pPr>
        <w:shd w:val="clear" w:color="auto" w:fill="FFFFFF"/>
        <w:spacing w:after="0" w:line="240" w:lineRule="auto"/>
        <w:ind w:firstLine="284"/>
        <w:jc w:val="both"/>
        <w:rPr>
          <w:rFonts w:ascii="Garamond" w:eastAsia="Times New Roman" w:hAnsi="Garamond" w:cs="Times New Roman"/>
          <w:sz w:val="24"/>
          <w:szCs w:val="24"/>
        </w:rPr>
      </w:pPr>
      <w:r w:rsidRPr="00526A0B">
        <w:rPr>
          <w:rFonts w:ascii="Garamond" w:hAnsi="Garamond" w:cs="Times New Roman"/>
          <w:sz w:val="24"/>
          <w:szCs w:val="24"/>
        </w:rPr>
        <w:t xml:space="preserve">Vlera totale paraprake e shpronësimit është </w:t>
      </w:r>
      <w:r w:rsidR="00095264" w:rsidRPr="00526A0B">
        <w:rPr>
          <w:rFonts w:ascii="Garamond" w:hAnsi="Garamond" w:cs="Times New Roman"/>
          <w:iCs/>
          <w:sz w:val="24"/>
          <w:szCs w:val="24"/>
        </w:rPr>
        <w:t>142,464 (njëqind e dyzet e dy mijë e katërqind e gjashtëdhjetë e katër</w:t>
      </w:r>
      <w:r w:rsidR="00972A00" w:rsidRPr="00526A0B">
        <w:rPr>
          <w:rFonts w:ascii="Garamond" w:hAnsi="Garamond" w:cs="Times New Roman"/>
          <w:sz w:val="24"/>
          <w:szCs w:val="24"/>
        </w:rPr>
        <w:t xml:space="preserve">) </w:t>
      </w:r>
      <w:r w:rsidR="00376FC7" w:rsidRPr="00526A0B">
        <w:rPr>
          <w:rFonts w:ascii="Garamond" w:hAnsi="Garamond" w:cs="Times New Roman"/>
          <w:sz w:val="24"/>
          <w:szCs w:val="24"/>
        </w:rPr>
        <w:t>lekë</w:t>
      </w:r>
      <w:r w:rsidR="00544444" w:rsidRPr="00526A0B">
        <w:rPr>
          <w:rFonts w:ascii="Garamond" w:eastAsia="Times New Roman" w:hAnsi="Garamond" w:cs="Times New Roman"/>
          <w:color w:val="000000"/>
          <w:sz w:val="24"/>
          <w:szCs w:val="24"/>
        </w:rPr>
        <w:t>.</w:t>
      </w:r>
    </w:p>
    <w:p w14:paraId="339B4300" w14:textId="77777777" w:rsidR="00526A0B" w:rsidRDefault="00526A0B" w:rsidP="000C0B90">
      <w:pPr>
        <w:shd w:val="clear" w:color="auto" w:fill="FFFFFF"/>
        <w:spacing w:after="0" w:line="240" w:lineRule="auto"/>
        <w:ind w:firstLine="284"/>
        <w:jc w:val="right"/>
        <w:rPr>
          <w:rFonts w:ascii="Garamond" w:eastAsia="Times New Roman" w:hAnsi="Garamond" w:cs="Times New Roman"/>
          <w:noProof/>
          <w:sz w:val="24"/>
          <w:szCs w:val="24"/>
        </w:rPr>
      </w:pPr>
    </w:p>
    <w:p w14:paraId="21BBAFDA" w14:textId="332528CE" w:rsidR="00342AB0" w:rsidRPr="0090638A" w:rsidRDefault="00C6084D" w:rsidP="000C0B90">
      <w:pPr>
        <w:shd w:val="clear" w:color="auto" w:fill="FFFFFF"/>
        <w:spacing w:after="0" w:line="240" w:lineRule="auto"/>
        <w:ind w:firstLine="284"/>
        <w:jc w:val="right"/>
        <w:rPr>
          <w:rFonts w:ascii="Garamond" w:eastAsia="Times New Roman" w:hAnsi="Garamond" w:cs="Times New Roman"/>
        </w:rPr>
      </w:pPr>
      <w:r w:rsidRPr="0090638A">
        <w:rPr>
          <w:rFonts w:ascii="Garamond" w:eastAsia="MS Mincho" w:hAnsi="Garamond" w:cs="Times New Roman"/>
          <w:sz w:val="24"/>
          <w:szCs w:val="24"/>
        </w:rPr>
        <w:t xml:space="preserve">DREJTOR I PËRGJITHSHËM </w:t>
      </w:r>
    </w:p>
    <w:p w14:paraId="4706F9C9" w14:textId="77777777" w:rsidR="00C6084D" w:rsidRPr="0090638A" w:rsidRDefault="00C6084D" w:rsidP="000C0B90">
      <w:pPr>
        <w:spacing w:after="0" w:line="240" w:lineRule="auto"/>
        <w:ind w:firstLine="284"/>
        <w:jc w:val="right"/>
        <w:rPr>
          <w:rFonts w:ascii="Garamond" w:eastAsia="Calibri" w:hAnsi="Garamond" w:cs="Times New Roman"/>
          <w:b/>
          <w:sz w:val="2"/>
          <w:szCs w:val="24"/>
        </w:rPr>
      </w:pPr>
    </w:p>
    <w:p w14:paraId="35C2239F" w14:textId="5429701E" w:rsidR="00080D8E" w:rsidRPr="0090638A" w:rsidRDefault="00401018" w:rsidP="000C0B90">
      <w:pPr>
        <w:spacing w:after="0" w:line="240" w:lineRule="auto"/>
        <w:ind w:firstLine="284"/>
        <w:jc w:val="right"/>
        <w:rPr>
          <w:rFonts w:ascii="Garamond" w:eastAsia="Calibri" w:hAnsi="Garamond" w:cs="Times New Roman"/>
          <w:b/>
          <w:sz w:val="24"/>
          <w:szCs w:val="24"/>
        </w:rPr>
      </w:pPr>
      <w:r w:rsidRPr="0090638A">
        <w:rPr>
          <w:rFonts w:ascii="Garamond" w:eastAsia="Calibri" w:hAnsi="Garamond" w:cs="Times New Roman"/>
          <w:b/>
          <w:sz w:val="24"/>
          <w:szCs w:val="24"/>
        </w:rPr>
        <w:t xml:space="preserve">Ermal </w:t>
      </w:r>
      <w:proofErr w:type="spellStart"/>
      <w:r w:rsidRPr="0090638A">
        <w:rPr>
          <w:rFonts w:ascii="Garamond" w:eastAsia="Calibri" w:hAnsi="Garamond" w:cs="Times New Roman"/>
          <w:b/>
          <w:sz w:val="24"/>
          <w:szCs w:val="24"/>
        </w:rPr>
        <w:t>Shena</w:t>
      </w:r>
      <w:proofErr w:type="spellEnd"/>
    </w:p>
    <w:p w14:paraId="73DD6978" w14:textId="77777777" w:rsidR="00080D8E" w:rsidRPr="0090638A" w:rsidRDefault="00080D8E" w:rsidP="0090638A">
      <w:pPr>
        <w:pStyle w:val="NoSpacing"/>
        <w:ind w:firstLine="284"/>
        <w:rPr>
          <w:rFonts w:ascii="Garamond" w:hAnsi="Garamond"/>
          <w:b/>
          <w:sz w:val="18"/>
          <w:szCs w:val="18"/>
          <w:lang w:val="sq-AL"/>
        </w:rPr>
      </w:pPr>
    </w:p>
    <w:p w14:paraId="2894D3D2" w14:textId="5A6CF104" w:rsidR="00936088" w:rsidRPr="000C0B90" w:rsidRDefault="000445E7" w:rsidP="000445E7">
      <w:pPr>
        <w:pStyle w:val="NoSpacing"/>
        <w:jc w:val="center"/>
        <w:rPr>
          <w:sz w:val="18"/>
          <w:szCs w:val="18"/>
          <w:lang w:val="sq-AL"/>
        </w:rPr>
      </w:pPr>
      <w:r w:rsidRPr="000C0B90">
        <w:rPr>
          <w:sz w:val="18"/>
          <w:szCs w:val="18"/>
          <w:lang w:val="sq-AL"/>
        </w:rPr>
        <w:t>LISTA PARAPRAKE E PR</w:t>
      </w:r>
      <w:r w:rsidR="00526A0B">
        <w:rPr>
          <w:sz w:val="18"/>
          <w:szCs w:val="18"/>
          <w:lang w:val="sq-AL"/>
        </w:rPr>
        <w:t>ONARËVE, PASURITË E PALUAJTSHME</w:t>
      </w:r>
      <w:r w:rsidRPr="000C0B90">
        <w:rPr>
          <w:sz w:val="18"/>
          <w:szCs w:val="18"/>
          <w:lang w:val="sq-AL"/>
        </w:rPr>
        <w:t>, PRON</w:t>
      </w:r>
      <w:r w:rsidR="00526A0B">
        <w:rPr>
          <w:sz w:val="18"/>
          <w:szCs w:val="18"/>
          <w:lang w:val="sq-AL"/>
        </w:rPr>
        <w:t>Ë</w:t>
      </w:r>
      <w:r w:rsidRPr="000C0B90">
        <w:rPr>
          <w:sz w:val="18"/>
          <w:szCs w:val="18"/>
          <w:lang w:val="sq-AL"/>
        </w:rPr>
        <w:t xml:space="preserve"> PRIVATE,</w:t>
      </w:r>
      <w:r w:rsidR="00526A0B">
        <w:rPr>
          <w:sz w:val="18"/>
          <w:szCs w:val="18"/>
          <w:lang w:val="sq-AL"/>
        </w:rPr>
        <w:t xml:space="preserve"> TË</w:t>
      </w:r>
      <w:r w:rsidRPr="000C0B90">
        <w:rPr>
          <w:sz w:val="18"/>
          <w:szCs w:val="18"/>
          <w:lang w:val="sq-AL"/>
        </w:rPr>
        <w:t xml:space="preserve"> </w:t>
      </w:r>
      <w:proofErr w:type="spellStart"/>
      <w:r w:rsidRPr="000C0B90">
        <w:rPr>
          <w:sz w:val="18"/>
          <w:szCs w:val="18"/>
          <w:lang w:val="sq-AL"/>
        </w:rPr>
        <w:t>TË</w:t>
      </w:r>
      <w:proofErr w:type="spellEnd"/>
      <w:r w:rsidRPr="000C0B90">
        <w:rPr>
          <w:sz w:val="18"/>
          <w:szCs w:val="18"/>
          <w:lang w:val="sq-AL"/>
        </w:rPr>
        <w:t xml:space="preserve"> CILËVE PREKEN NGA REALIZIMI I PROJEKTIT, </w:t>
      </w:r>
      <w:r w:rsidR="00526A0B">
        <w:rPr>
          <w:sz w:val="18"/>
          <w:szCs w:val="18"/>
          <w:lang w:val="sq-AL"/>
        </w:rPr>
        <w:t>“</w:t>
      </w:r>
      <w:r w:rsidRPr="000C0B90">
        <w:rPr>
          <w:sz w:val="18"/>
          <w:szCs w:val="18"/>
          <w:lang w:val="sq-AL"/>
        </w:rPr>
        <w:t>PËR DISA NDRYSHIME DHE SH</w:t>
      </w:r>
      <w:r w:rsidR="00526A0B">
        <w:rPr>
          <w:sz w:val="18"/>
          <w:szCs w:val="18"/>
          <w:lang w:val="sq-AL"/>
        </w:rPr>
        <w:t xml:space="preserve">TESA NË VENDIMIN NR. 657, DATË </w:t>
      </w:r>
      <w:r w:rsidRPr="000C0B90">
        <w:rPr>
          <w:sz w:val="18"/>
          <w:szCs w:val="18"/>
          <w:lang w:val="sq-AL"/>
        </w:rPr>
        <w:t>8.10.2014</w:t>
      </w:r>
      <w:r w:rsidR="00526A0B">
        <w:rPr>
          <w:sz w:val="18"/>
          <w:szCs w:val="18"/>
          <w:lang w:val="sq-AL"/>
        </w:rPr>
        <w:t>,</w:t>
      </w:r>
      <w:r w:rsidRPr="000C0B90">
        <w:rPr>
          <w:sz w:val="18"/>
          <w:szCs w:val="18"/>
          <w:lang w:val="sq-AL"/>
        </w:rPr>
        <w:t xml:space="preserve"> TË KËSHILLIT TË MINISTRAVE, </w:t>
      </w:r>
      <w:r w:rsidR="00526A0B">
        <w:rPr>
          <w:sz w:val="18"/>
          <w:szCs w:val="18"/>
          <w:lang w:val="sq-AL"/>
        </w:rPr>
        <w:t>‘</w:t>
      </w:r>
      <w:r w:rsidRPr="000C0B90">
        <w:rPr>
          <w:sz w:val="18"/>
          <w:szCs w:val="18"/>
          <w:lang w:val="sq-AL"/>
        </w:rPr>
        <w:t xml:space="preserve">PËR SHPRONËSIMIN PËR INTERES PUBLIK, TË PRONARËVE TË PASURIVE TË PALUAJTSHME, PRONË PRIVATE QË PREKEN NGA NDËRTIMI I SEGMENTIT RRUGOR QUKËS </w:t>
      </w:r>
      <w:r w:rsidR="00526A0B">
        <w:rPr>
          <w:sz w:val="18"/>
          <w:szCs w:val="18"/>
          <w:lang w:val="sq-AL"/>
        </w:rPr>
        <w:t>–</w:t>
      </w:r>
      <w:r w:rsidRPr="000C0B90">
        <w:rPr>
          <w:sz w:val="18"/>
          <w:szCs w:val="18"/>
          <w:lang w:val="sq-AL"/>
        </w:rPr>
        <w:t xml:space="preserve"> P</w:t>
      </w:r>
      <w:r w:rsidR="00526A0B">
        <w:rPr>
          <w:sz w:val="18"/>
          <w:szCs w:val="18"/>
          <w:lang w:val="sq-AL"/>
        </w:rPr>
        <w:t xml:space="preserve">OGRADEC – QAFË </w:t>
      </w:r>
      <w:r w:rsidRPr="000C0B90">
        <w:rPr>
          <w:sz w:val="18"/>
          <w:szCs w:val="18"/>
          <w:lang w:val="sq-AL"/>
        </w:rPr>
        <w:t>PLLOÇË</w:t>
      </w:r>
      <w:r w:rsidR="00526A0B">
        <w:rPr>
          <w:sz w:val="18"/>
          <w:szCs w:val="18"/>
          <w:lang w:val="sq-AL"/>
        </w:rPr>
        <w:t>’”</w:t>
      </w:r>
      <w:r w:rsidRPr="000C0B90">
        <w:rPr>
          <w:sz w:val="18"/>
          <w:szCs w:val="18"/>
          <w:lang w:val="sq-AL"/>
        </w:rPr>
        <w:t>, I NDRYSHUAR</w:t>
      </w:r>
    </w:p>
    <w:p w14:paraId="1A7A7A52" w14:textId="77777777" w:rsidR="000F6740" w:rsidRDefault="000F6740" w:rsidP="000445E7">
      <w:pPr>
        <w:pStyle w:val="NoSpacing"/>
        <w:jc w:val="center"/>
        <w:rPr>
          <w:b/>
          <w:sz w:val="18"/>
          <w:szCs w:val="18"/>
          <w:lang w:val="sq-AL"/>
        </w:rPr>
      </w:pPr>
    </w:p>
    <w:tbl>
      <w:tblPr>
        <w:tblW w:w="5000" w:type="pct"/>
        <w:tblLook w:val="04A0" w:firstRow="1" w:lastRow="0" w:firstColumn="1" w:lastColumn="0" w:noHBand="0" w:noVBand="1"/>
      </w:tblPr>
      <w:tblGrid>
        <w:gridCol w:w="390"/>
        <w:gridCol w:w="541"/>
        <w:gridCol w:w="580"/>
        <w:gridCol w:w="659"/>
        <w:gridCol w:w="744"/>
        <w:gridCol w:w="641"/>
        <w:gridCol w:w="649"/>
        <w:gridCol w:w="641"/>
        <w:gridCol w:w="912"/>
        <w:gridCol w:w="730"/>
        <w:gridCol w:w="1125"/>
        <w:gridCol w:w="1179"/>
        <w:gridCol w:w="1089"/>
      </w:tblGrid>
      <w:tr w:rsidR="008809CA" w:rsidRPr="002A3DB1" w14:paraId="743BA233" w14:textId="77777777" w:rsidTr="008809CA">
        <w:trPr>
          <w:trHeight w:val="315"/>
        </w:trPr>
        <w:tc>
          <w:tcPr>
            <w:tcW w:w="182" w:type="pct"/>
            <w:vMerge w:val="restart"/>
            <w:tcBorders>
              <w:top w:val="single" w:sz="4" w:space="0" w:color="auto"/>
              <w:left w:val="single" w:sz="8" w:space="0" w:color="auto"/>
              <w:bottom w:val="single" w:sz="4" w:space="0" w:color="000000"/>
              <w:right w:val="single" w:sz="4" w:space="0" w:color="auto"/>
            </w:tcBorders>
            <w:shd w:val="clear" w:color="000000" w:fill="AEAAAA"/>
            <w:noWrap/>
            <w:vAlign w:val="center"/>
            <w:hideMark/>
          </w:tcPr>
          <w:p w14:paraId="3C350D10" w14:textId="56FBFB88" w:rsidR="002A3DB1" w:rsidRPr="002A3DB1" w:rsidRDefault="002A3DB1"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Nr</w:t>
            </w:r>
            <w:r w:rsidR="00526A0B">
              <w:rPr>
                <w:rFonts w:ascii="Garamond" w:eastAsia="Times New Roman" w:hAnsi="Garamond" w:cs="Times New Roman"/>
                <w:b/>
                <w:bCs/>
                <w:sz w:val="12"/>
                <w:szCs w:val="24"/>
                <w:lang w:eastAsia="sq-AL"/>
              </w:rPr>
              <w:t>.</w:t>
            </w:r>
          </w:p>
        </w:tc>
        <w:tc>
          <w:tcPr>
            <w:tcW w:w="274" w:type="pct"/>
            <w:vMerge w:val="restart"/>
            <w:tcBorders>
              <w:top w:val="single" w:sz="4" w:space="0" w:color="auto"/>
              <w:left w:val="single" w:sz="4" w:space="0" w:color="auto"/>
              <w:bottom w:val="single" w:sz="4" w:space="0" w:color="000000"/>
              <w:right w:val="single" w:sz="4" w:space="0" w:color="auto"/>
            </w:tcBorders>
            <w:shd w:val="clear" w:color="000000" w:fill="AEAAAA"/>
            <w:vAlign w:val="center"/>
            <w:hideMark/>
          </w:tcPr>
          <w:p w14:paraId="5A42EC83" w14:textId="77777777" w:rsidR="002A3DB1" w:rsidRPr="002A3DB1" w:rsidRDefault="002A3DB1"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Emri</w:t>
            </w:r>
          </w:p>
        </w:tc>
        <w:tc>
          <w:tcPr>
            <w:tcW w:w="294" w:type="pct"/>
            <w:vMerge w:val="restart"/>
            <w:tcBorders>
              <w:top w:val="single" w:sz="4" w:space="0" w:color="auto"/>
              <w:left w:val="single" w:sz="4" w:space="0" w:color="auto"/>
              <w:bottom w:val="single" w:sz="4" w:space="0" w:color="000000"/>
              <w:right w:val="single" w:sz="4" w:space="0" w:color="auto"/>
            </w:tcBorders>
            <w:shd w:val="clear" w:color="000000" w:fill="AEAAAA"/>
            <w:noWrap/>
            <w:vAlign w:val="center"/>
            <w:hideMark/>
          </w:tcPr>
          <w:p w14:paraId="5478454A" w14:textId="77777777" w:rsidR="002A3DB1" w:rsidRPr="002A3DB1" w:rsidRDefault="002A3DB1"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Atësia</w:t>
            </w:r>
          </w:p>
        </w:tc>
        <w:tc>
          <w:tcPr>
            <w:tcW w:w="334" w:type="pct"/>
            <w:vMerge w:val="restart"/>
            <w:tcBorders>
              <w:top w:val="single" w:sz="4" w:space="0" w:color="auto"/>
              <w:left w:val="single" w:sz="4" w:space="0" w:color="auto"/>
              <w:bottom w:val="single" w:sz="4" w:space="0" w:color="000000"/>
              <w:right w:val="single" w:sz="4" w:space="0" w:color="auto"/>
            </w:tcBorders>
            <w:shd w:val="clear" w:color="000000" w:fill="AEAAAA"/>
            <w:noWrap/>
            <w:vAlign w:val="center"/>
            <w:hideMark/>
          </w:tcPr>
          <w:p w14:paraId="250710B6" w14:textId="77777777" w:rsidR="002A3DB1" w:rsidRPr="002A3DB1" w:rsidRDefault="002A3DB1"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Mbiemri</w:t>
            </w:r>
          </w:p>
        </w:tc>
        <w:tc>
          <w:tcPr>
            <w:tcW w:w="1037" w:type="pct"/>
            <w:gridSpan w:val="3"/>
            <w:tcBorders>
              <w:top w:val="single" w:sz="4" w:space="0" w:color="auto"/>
              <w:left w:val="nil"/>
              <w:bottom w:val="single" w:sz="4" w:space="0" w:color="auto"/>
              <w:right w:val="single" w:sz="4" w:space="0" w:color="000000"/>
            </w:tcBorders>
            <w:shd w:val="clear" w:color="000000" w:fill="AEAAAA"/>
            <w:noWrap/>
            <w:vAlign w:val="center"/>
            <w:hideMark/>
          </w:tcPr>
          <w:p w14:paraId="1B18CE04" w14:textId="07EAB19B" w:rsidR="002A3DB1" w:rsidRPr="002A3DB1" w:rsidRDefault="00526A0B"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Të dhënat e pasurisë</w:t>
            </w:r>
          </w:p>
        </w:tc>
        <w:tc>
          <w:tcPr>
            <w:tcW w:w="326" w:type="pct"/>
            <w:tcBorders>
              <w:top w:val="single" w:sz="4" w:space="0" w:color="auto"/>
              <w:left w:val="nil"/>
              <w:bottom w:val="single" w:sz="4" w:space="0" w:color="auto"/>
              <w:right w:val="single" w:sz="4" w:space="0" w:color="auto"/>
            </w:tcBorders>
            <w:shd w:val="clear" w:color="000000" w:fill="AEAAAA"/>
            <w:vAlign w:val="center"/>
            <w:hideMark/>
          </w:tcPr>
          <w:p w14:paraId="21A43643" w14:textId="77777777" w:rsidR="002A3DB1" w:rsidRPr="002A3DB1" w:rsidRDefault="002A3DB1"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 </w:t>
            </w:r>
          </w:p>
        </w:tc>
        <w:tc>
          <w:tcPr>
            <w:tcW w:w="1405" w:type="pct"/>
            <w:gridSpan w:val="3"/>
            <w:vMerge w:val="restart"/>
            <w:tcBorders>
              <w:top w:val="single" w:sz="4" w:space="0" w:color="auto"/>
              <w:left w:val="single" w:sz="4" w:space="0" w:color="auto"/>
              <w:bottom w:val="single" w:sz="4" w:space="0" w:color="000000"/>
              <w:right w:val="single" w:sz="4" w:space="0" w:color="000000"/>
            </w:tcBorders>
            <w:shd w:val="clear" w:color="000000" w:fill="AEAAAA"/>
            <w:noWrap/>
            <w:vAlign w:val="center"/>
            <w:hideMark/>
          </w:tcPr>
          <w:p w14:paraId="33C274C5" w14:textId="31E52557" w:rsidR="002A3DB1" w:rsidRPr="002A3DB1" w:rsidRDefault="00526A0B" w:rsidP="00526A0B">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 xml:space="preserve">Tokë </w:t>
            </w:r>
            <w:r>
              <w:rPr>
                <w:rFonts w:ascii="Garamond" w:eastAsia="Times New Roman" w:hAnsi="Garamond" w:cs="Times New Roman"/>
                <w:b/>
                <w:bCs/>
                <w:sz w:val="12"/>
                <w:szCs w:val="24"/>
                <w:lang w:eastAsia="sq-AL"/>
              </w:rPr>
              <w:t>“</w:t>
            </w:r>
            <w:r w:rsidRPr="002A3DB1">
              <w:rPr>
                <w:rFonts w:ascii="Garamond" w:eastAsia="Times New Roman" w:hAnsi="Garamond" w:cs="Times New Roman"/>
                <w:b/>
                <w:bCs/>
                <w:sz w:val="12"/>
                <w:szCs w:val="24"/>
                <w:lang w:eastAsia="sq-AL"/>
              </w:rPr>
              <w:t>arë</w:t>
            </w:r>
            <w:r>
              <w:rPr>
                <w:rFonts w:ascii="Garamond" w:eastAsia="Times New Roman" w:hAnsi="Garamond" w:cs="Times New Roman"/>
                <w:b/>
                <w:bCs/>
                <w:sz w:val="12"/>
                <w:szCs w:val="24"/>
                <w:lang w:eastAsia="sq-AL"/>
              </w:rPr>
              <w:t>”</w:t>
            </w:r>
          </w:p>
        </w:tc>
        <w:tc>
          <w:tcPr>
            <w:tcW w:w="598" w:type="pct"/>
            <w:vMerge w:val="restart"/>
            <w:tcBorders>
              <w:top w:val="single" w:sz="4" w:space="0" w:color="auto"/>
              <w:left w:val="single" w:sz="4" w:space="0" w:color="auto"/>
              <w:bottom w:val="single" w:sz="4" w:space="0" w:color="000000"/>
              <w:right w:val="single" w:sz="4" w:space="0" w:color="auto"/>
            </w:tcBorders>
            <w:shd w:val="clear" w:color="000000" w:fill="AEAAAA"/>
            <w:vAlign w:val="center"/>
            <w:hideMark/>
          </w:tcPr>
          <w:p w14:paraId="46066788" w14:textId="40C53D9B" w:rsidR="002A3DB1" w:rsidRPr="002A3DB1" w:rsidRDefault="00526A0B"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Vlera totale</w:t>
            </w:r>
            <w:r>
              <w:rPr>
                <w:rFonts w:ascii="Garamond" w:eastAsia="Times New Roman" w:hAnsi="Garamond" w:cs="Times New Roman"/>
                <w:b/>
                <w:bCs/>
                <w:sz w:val="12"/>
                <w:szCs w:val="24"/>
                <w:lang w:eastAsia="sq-AL"/>
              </w:rPr>
              <w:t xml:space="preserve"> </w:t>
            </w:r>
            <w:r w:rsidR="002A3DB1" w:rsidRPr="002A3DB1">
              <w:rPr>
                <w:rFonts w:ascii="Garamond" w:eastAsia="Times New Roman" w:hAnsi="Garamond" w:cs="Times New Roman"/>
                <w:b/>
                <w:bCs/>
                <w:sz w:val="12"/>
                <w:szCs w:val="24"/>
                <w:lang w:eastAsia="sq-AL"/>
              </w:rPr>
              <w:t>(</w:t>
            </w:r>
            <w:r w:rsidRPr="002A3DB1">
              <w:rPr>
                <w:rFonts w:ascii="Garamond" w:eastAsia="Times New Roman" w:hAnsi="Garamond" w:cs="Times New Roman"/>
                <w:b/>
                <w:bCs/>
                <w:sz w:val="12"/>
                <w:szCs w:val="24"/>
                <w:lang w:eastAsia="sq-AL"/>
              </w:rPr>
              <w:t>lekë</w:t>
            </w:r>
            <w:r w:rsidR="002A3DB1" w:rsidRPr="002A3DB1">
              <w:rPr>
                <w:rFonts w:ascii="Garamond" w:eastAsia="Times New Roman" w:hAnsi="Garamond" w:cs="Times New Roman"/>
                <w:b/>
                <w:bCs/>
                <w:sz w:val="12"/>
                <w:szCs w:val="24"/>
                <w:lang w:eastAsia="sq-AL"/>
              </w:rPr>
              <w:t>)</w:t>
            </w:r>
          </w:p>
        </w:tc>
        <w:tc>
          <w:tcPr>
            <w:tcW w:w="551" w:type="pct"/>
            <w:vMerge w:val="restart"/>
            <w:tcBorders>
              <w:top w:val="single" w:sz="4" w:space="0" w:color="auto"/>
              <w:left w:val="single" w:sz="4" w:space="0" w:color="auto"/>
              <w:bottom w:val="single" w:sz="4" w:space="0" w:color="000000"/>
              <w:right w:val="single" w:sz="8" w:space="0" w:color="auto"/>
            </w:tcBorders>
            <w:shd w:val="clear" w:color="000000" w:fill="A6A6A6"/>
            <w:noWrap/>
            <w:vAlign w:val="center"/>
            <w:hideMark/>
          </w:tcPr>
          <w:p w14:paraId="7EBEAE8F" w14:textId="77777777" w:rsidR="002A3DB1" w:rsidRPr="002A3DB1" w:rsidRDefault="002A3DB1" w:rsidP="002A3DB1">
            <w:pPr>
              <w:spacing w:after="0" w:line="240" w:lineRule="auto"/>
              <w:jc w:val="center"/>
              <w:rPr>
                <w:rFonts w:ascii="Garamond" w:eastAsia="Times New Roman" w:hAnsi="Garamond" w:cs="Times New Roman"/>
                <w:b/>
                <w:bCs/>
                <w:color w:val="000000"/>
                <w:sz w:val="12"/>
                <w:szCs w:val="24"/>
                <w:lang w:eastAsia="sq-AL"/>
              </w:rPr>
            </w:pPr>
            <w:r w:rsidRPr="002A3DB1">
              <w:rPr>
                <w:rFonts w:ascii="Garamond" w:eastAsia="Times New Roman" w:hAnsi="Garamond" w:cs="Times New Roman"/>
                <w:b/>
                <w:bCs/>
                <w:color w:val="000000"/>
                <w:sz w:val="12"/>
                <w:szCs w:val="24"/>
                <w:lang w:eastAsia="sq-AL"/>
              </w:rPr>
              <w:t>Adresa e pronarit</w:t>
            </w:r>
          </w:p>
        </w:tc>
      </w:tr>
      <w:tr w:rsidR="008809CA" w:rsidRPr="002A3DB1" w14:paraId="090497CD" w14:textId="77777777" w:rsidTr="008C7308">
        <w:trPr>
          <w:trHeight w:val="450"/>
        </w:trPr>
        <w:tc>
          <w:tcPr>
            <w:tcW w:w="182" w:type="pct"/>
            <w:vMerge/>
            <w:tcBorders>
              <w:top w:val="single" w:sz="4" w:space="0" w:color="auto"/>
              <w:left w:val="single" w:sz="8" w:space="0" w:color="auto"/>
              <w:bottom w:val="single" w:sz="4" w:space="0" w:color="000000"/>
              <w:right w:val="single" w:sz="4" w:space="0" w:color="auto"/>
            </w:tcBorders>
            <w:vAlign w:val="center"/>
            <w:hideMark/>
          </w:tcPr>
          <w:p w14:paraId="2ECA8147"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274" w:type="pct"/>
            <w:vMerge/>
            <w:tcBorders>
              <w:top w:val="single" w:sz="4" w:space="0" w:color="auto"/>
              <w:left w:val="single" w:sz="4" w:space="0" w:color="auto"/>
              <w:bottom w:val="single" w:sz="4" w:space="0" w:color="000000"/>
              <w:right w:val="single" w:sz="4" w:space="0" w:color="auto"/>
            </w:tcBorders>
            <w:vAlign w:val="center"/>
            <w:hideMark/>
          </w:tcPr>
          <w:p w14:paraId="29CE5949"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6C440CD9"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34" w:type="pct"/>
            <w:vMerge/>
            <w:tcBorders>
              <w:top w:val="single" w:sz="4" w:space="0" w:color="auto"/>
              <w:left w:val="single" w:sz="4" w:space="0" w:color="auto"/>
              <w:bottom w:val="single" w:sz="4" w:space="0" w:color="000000"/>
              <w:right w:val="single" w:sz="4" w:space="0" w:color="auto"/>
            </w:tcBorders>
            <w:vAlign w:val="center"/>
            <w:hideMark/>
          </w:tcPr>
          <w:p w14:paraId="09ADDE0A"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81"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6E2BED30" w14:textId="6CA37770"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 xml:space="preserve">Zona </w:t>
            </w:r>
            <w:proofErr w:type="spellStart"/>
            <w:r w:rsidR="00526A0B" w:rsidRPr="002A3DB1">
              <w:rPr>
                <w:rFonts w:ascii="Garamond" w:eastAsia="Times New Roman" w:hAnsi="Garamond" w:cs="Times New Roman"/>
                <w:b/>
                <w:bCs/>
                <w:sz w:val="12"/>
                <w:szCs w:val="24"/>
                <w:lang w:eastAsia="sq-AL"/>
              </w:rPr>
              <w:t>kadastrale</w:t>
            </w:r>
            <w:proofErr w:type="spellEnd"/>
          </w:p>
        </w:tc>
        <w:tc>
          <w:tcPr>
            <w:tcW w:w="326"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26373630" w14:textId="73C7FFEF"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Numri</w:t>
            </w:r>
            <w:r w:rsidR="00526A0B">
              <w:rPr>
                <w:rFonts w:ascii="Garamond" w:eastAsia="Times New Roman" w:hAnsi="Garamond" w:cs="Times New Roman"/>
                <w:b/>
                <w:bCs/>
                <w:sz w:val="12"/>
                <w:szCs w:val="24"/>
                <w:lang w:eastAsia="sq-AL"/>
              </w:rPr>
              <w:t xml:space="preserve"> i</w:t>
            </w:r>
            <w:r w:rsidRPr="002A3DB1">
              <w:rPr>
                <w:rFonts w:ascii="Garamond" w:eastAsia="Times New Roman" w:hAnsi="Garamond" w:cs="Times New Roman"/>
                <w:b/>
                <w:bCs/>
                <w:sz w:val="12"/>
                <w:szCs w:val="24"/>
                <w:lang w:eastAsia="sq-AL"/>
              </w:rPr>
              <w:t xml:space="preserve"> </w:t>
            </w:r>
            <w:r w:rsidR="00526A0B" w:rsidRPr="002A3DB1">
              <w:rPr>
                <w:rFonts w:ascii="Garamond" w:eastAsia="Times New Roman" w:hAnsi="Garamond" w:cs="Times New Roman"/>
                <w:b/>
                <w:bCs/>
                <w:sz w:val="12"/>
                <w:szCs w:val="24"/>
                <w:lang w:eastAsia="sq-AL"/>
              </w:rPr>
              <w:t>pasurisë</w:t>
            </w:r>
          </w:p>
        </w:tc>
        <w:tc>
          <w:tcPr>
            <w:tcW w:w="330" w:type="pct"/>
            <w:vMerge w:val="restart"/>
            <w:tcBorders>
              <w:top w:val="nil"/>
              <w:left w:val="single" w:sz="4" w:space="0" w:color="auto"/>
              <w:bottom w:val="single" w:sz="4" w:space="0" w:color="000000"/>
              <w:right w:val="single" w:sz="4" w:space="0" w:color="auto"/>
            </w:tcBorders>
            <w:shd w:val="clear" w:color="000000" w:fill="AEAAAA"/>
            <w:vAlign w:val="center"/>
            <w:hideMark/>
          </w:tcPr>
          <w:p w14:paraId="2F268AB5" w14:textId="1FB9BBB3"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 xml:space="preserve">Lloji </w:t>
            </w:r>
            <w:r w:rsidR="00526A0B">
              <w:rPr>
                <w:rFonts w:ascii="Garamond" w:eastAsia="Times New Roman" w:hAnsi="Garamond" w:cs="Times New Roman"/>
                <w:b/>
                <w:bCs/>
                <w:sz w:val="12"/>
                <w:szCs w:val="24"/>
                <w:lang w:eastAsia="sq-AL"/>
              </w:rPr>
              <w:t xml:space="preserve">i </w:t>
            </w:r>
            <w:r w:rsidR="00526A0B" w:rsidRPr="002A3DB1">
              <w:rPr>
                <w:rFonts w:ascii="Garamond" w:eastAsia="Times New Roman" w:hAnsi="Garamond" w:cs="Times New Roman"/>
                <w:b/>
                <w:bCs/>
                <w:sz w:val="12"/>
                <w:szCs w:val="24"/>
                <w:lang w:eastAsia="sq-AL"/>
              </w:rPr>
              <w:t>pasurisë</w:t>
            </w:r>
          </w:p>
        </w:tc>
        <w:tc>
          <w:tcPr>
            <w:tcW w:w="326" w:type="pct"/>
            <w:vMerge w:val="restart"/>
            <w:tcBorders>
              <w:top w:val="nil"/>
              <w:left w:val="nil"/>
              <w:right w:val="single" w:sz="4" w:space="0" w:color="auto"/>
            </w:tcBorders>
            <w:shd w:val="clear" w:color="000000" w:fill="AEAAAA"/>
            <w:vAlign w:val="center"/>
            <w:hideMark/>
          </w:tcPr>
          <w:p w14:paraId="74A40F3A" w14:textId="4631E787" w:rsidR="008809CA" w:rsidRPr="002A3DB1" w:rsidRDefault="008809CA" w:rsidP="008809CA">
            <w:pPr>
              <w:spacing w:after="0" w:line="240" w:lineRule="auto"/>
              <w:jc w:val="center"/>
              <w:rPr>
                <w:rFonts w:ascii="Garamond" w:eastAsia="Times New Roman" w:hAnsi="Garamond" w:cs="Times New Roman"/>
                <w:b/>
                <w:bCs/>
                <w:sz w:val="12"/>
                <w:szCs w:val="24"/>
                <w:lang w:eastAsia="sq-AL"/>
              </w:rPr>
            </w:pPr>
            <w:proofErr w:type="spellStart"/>
            <w:r w:rsidRPr="002A3DB1">
              <w:rPr>
                <w:rFonts w:ascii="Garamond" w:eastAsia="Times New Roman" w:hAnsi="Garamond" w:cs="Times New Roman"/>
                <w:b/>
                <w:bCs/>
                <w:sz w:val="12"/>
                <w:szCs w:val="24"/>
                <w:lang w:eastAsia="sq-AL"/>
              </w:rPr>
              <w:t>Sip</w:t>
            </w:r>
            <w:proofErr w:type="spellEnd"/>
            <w:r w:rsidRPr="002A3DB1">
              <w:rPr>
                <w:rFonts w:ascii="Garamond" w:eastAsia="Times New Roman" w:hAnsi="Garamond" w:cs="Times New Roman"/>
                <w:b/>
                <w:bCs/>
                <w:sz w:val="12"/>
                <w:szCs w:val="24"/>
                <w:lang w:eastAsia="sq-AL"/>
              </w:rPr>
              <w:t xml:space="preserve">. </w:t>
            </w:r>
            <w:r w:rsidR="00526A0B" w:rsidRPr="002A3DB1">
              <w:rPr>
                <w:rFonts w:ascii="Garamond" w:eastAsia="Times New Roman" w:hAnsi="Garamond" w:cs="Times New Roman"/>
                <w:b/>
                <w:bCs/>
                <w:sz w:val="12"/>
                <w:szCs w:val="24"/>
                <w:lang w:eastAsia="sq-AL"/>
              </w:rPr>
              <w:t xml:space="preserve">totale </w:t>
            </w:r>
            <w:r w:rsidRPr="002A3DB1">
              <w:rPr>
                <w:rFonts w:ascii="Garamond" w:eastAsia="Times New Roman" w:hAnsi="Garamond" w:cs="Times New Roman"/>
                <w:b/>
                <w:bCs/>
                <w:sz w:val="12"/>
                <w:szCs w:val="24"/>
                <w:lang w:eastAsia="sq-AL"/>
              </w:rPr>
              <w:t>m</w:t>
            </w:r>
            <w:r w:rsidRPr="00526A0B">
              <w:rPr>
                <w:rFonts w:ascii="Garamond" w:eastAsia="Times New Roman" w:hAnsi="Garamond" w:cs="Times New Roman"/>
                <w:b/>
                <w:bCs/>
                <w:sz w:val="12"/>
                <w:szCs w:val="24"/>
                <w:vertAlign w:val="superscript"/>
                <w:lang w:eastAsia="sq-AL"/>
              </w:rPr>
              <w:t>2</w:t>
            </w:r>
          </w:p>
        </w:tc>
        <w:tc>
          <w:tcPr>
            <w:tcW w:w="1405" w:type="pct"/>
            <w:gridSpan w:val="3"/>
            <w:vMerge/>
            <w:tcBorders>
              <w:top w:val="nil"/>
              <w:left w:val="nil"/>
              <w:bottom w:val="single" w:sz="4" w:space="0" w:color="auto"/>
              <w:right w:val="single" w:sz="4" w:space="0" w:color="auto"/>
            </w:tcBorders>
            <w:vAlign w:val="center"/>
            <w:hideMark/>
          </w:tcPr>
          <w:p w14:paraId="54E91D3A"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598" w:type="pct"/>
            <w:vMerge/>
            <w:tcBorders>
              <w:top w:val="single" w:sz="4" w:space="0" w:color="auto"/>
              <w:left w:val="single" w:sz="4" w:space="0" w:color="auto"/>
              <w:bottom w:val="single" w:sz="4" w:space="0" w:color="000000"/>
              <w:right w:val="single" w:sz="4" w:space="0" w:color="auto"/>
            </w:tcBorders>
            <w:vAlign w:val="center"/>
            <w:hideMark/>
          </w:tcPr>
          <w:p w14:paraId="0E132F56"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551" w:type="pct"/>
            <w:vMerge/>
            <w:tcBorders>
              <w:top w:val="single" w:sz="4" w:space="0" w:color="auto"/>
              <w:left w:val="single" w:sz="4" w:space="0" w:color="auto"/>
              <w:bottom w:val="single" w:sz="4" w:space="0" w:color="000000"/>
              <w:right w:val="single" w:sz="8" w:space="0" w:color="auto"/>
            </w:tcBorders>
            <w:vAlign w:val="center"/>
            <w:hideMark/>
          </w:tcPr>
          <w:p w14:paraId="110BB3FC" w14:textId="77777777" w:rsidR="008809CA" w:rsidRPr="002A3DB1" w:rsidRDefault="008809CA" w:rsidP="002A3DB1">
            <w:pPr>
              <w:spacing w:after="0" w:line="240" w:lineRule="auto"/>
              <w:rPr>
                <w:rFonts w:ascii="Garamond" w:eastAsia="Times New Roman" w:hAnsi="Garamond" w:cs="Times New Roman"/>
                <w:b/>
                <w:bCs/>
                <w:color w:val="000000"/>
                <w:sz w:val="12"/>
                <w:szCs w:val="24"/>
                <w:lang w:eastAsia="sq-AL"/>
              </w:rPr>
            </w:pPr>
          </w:p>
        </w:tc>
      </w:tr>
      <w:tr w:rsidR="008809CA" w:rsidRPr="002A3DB1" w14:paraId="17BF3E89" w14:textId="77777777" w:rsidTr="008C7308">
        <w:trPr>
          <w:trHeight w:val="460"/>
        </w:trPr>
        <w:tc>
          <w:tcPr>
            <w:tcW w:w="182" w:type="pct"/>
            <w:vMerge/>
            <w:tcBorders>
              <w:top w:val="single" w:sz="4" w:space="0" w:color="auto"/>
              <w:left w:val="single" w:sz="8" w:space="0" w:color="auto"/>
              <w:bottom w:val="single" w:sz="4" w:space="0" w:color="000000"/>
              <w:right w:val="single" w:sz="4" w:space="0" w:color="auto"/>
            </w:tcBorders>
            <w:vAlign w:val="center"/>
            <w:hideMark/>
          </w:tcPr>
          <w:p w14:paraId="1040515E"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274" w:type="pct"/>
            <w:vMerge/>
            <w:tcBorders>
              <w:top w:val="single" w:sz="4" w:space="0" w:color="auto"/>
              <w:left w:val="single" w:sz="4" w:space="0" w:color="auto"/>
              <w:bottom w:val="single" w:sz="4" w:space="0" w:color="000000"/>
              <w:right w:val="single" w:sz="4" w:space="0" w:color="auto"/>
            </w:tcBorders>
            <w:vAlign w:val="center"/>
            <w:hideMark/>
          </w:tcPr>
          <w:p w14:paraId="0E7E37FA"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1B362779"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34" w:type="pct"/>
            <w:vMerge/>
            <w:tcBorders>
              <w:top w:val="single" w:sz="4" w:space="0" w:color="auto"/>
              <w:left w:val="single" w:sz="4" w:space="0" w:color="auto"/>
              <w:bottom w:val="single" w:sz="4" w:space="0" w:color="000000"/>
              <w:right w:val="single" w:sz="4" w:space="0" w:color="auto"/>
            </w:tcBorders>
            <w:vAlign w:val="center"/>
            <w:hideMark/>
          </w:tcPr>
          <w:p w14:paraId="07950289"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81" w:type="pct"/>
            <w:vMerge/>
            <w:tcBorders>
              <w:top w:val="nil"/>
              <w:left w:val="single" w:sz="4" w:space="0" w:color="auto"/>
              <w:bottom w:val="single" w:sz="4" w:space="0" w:color="000000"/>
              <w:right w:val="single" w:sz="4" w:space="0" w:color="auto"/>
            </w:tcBorders>
            <w:vAlign w:val="center"/>
            <w:hideMark/>
          </w:tcPr>
          <w:p w14:paraId="7A8EF05F"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26" w:type="pct"/>
            <w:vMerge/>
            <w:tcBorders>
              <w:top w:val="nil"/>
              <w:left w:val="single" w:sz="4" w:space="0" w:color="auto"/>
              <w:bottom w:val="single" w:sz="4" w:space="0" w:color="000000"/>
              <w:right w:val="single" w:sz="4" w:space="0" w:color="auto"/>
            </w:tcBorders>
            <w:vAlign w:val="center"/>
            <w:hideMark/>
          </w:tcPr>
          <w:p w14:paraId="58A86BF7"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30" w:type="pct"/>
            <w:vMerge/>
            <w:tcBorders>
              <w:top w:val="nil"/>
              <w:left w:val="single" w:sz="4" w:space="0" w:color="auto"/>
              <w:bottom w:val="single" w:sz="4" w:space="0" w:color="000000"/>
              <w:right w:val="single" w:sz="4" w:space="0" w:color="auto"/>
            </w:tcBorders>
            <w:vAlign w:val="center"/>
            <w:hideMark/>
          </w:tcPr>
          <w:p w14:paraId="5042BB85"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326" w:type="pct"/>
            <w:vMerge/>
            <w:tcBorders>
              <w:left w:val="single" w:sz="4" w:space="0" w:color="auto"/>
              <w:bottom w:val="single" w:sz="4" w:space="0" w:color="000000"/>
              <w:right w:val="single" w:sz="4" w:space="0" w:color="auto"/>
            </w:tcBorders>
            <w:shd w:val="clear" w:color="000000" w:fill="AEAAAA"/>
            <w:vAlign w:val="center"/>
            <w:hideMark/>
          </w:tcPr>
          <w:p w14:paraId="2B20C086" w14:textId="0DC5A0B3"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p>
        </w:tc>
        <w:tc>
          <w:tcPr>
            <w:tcW w:w="463" w:type="pct"/>
            <w:tcBorders>
              <w:top w:val="nil"/>
              <w:left w:val="nil"/>
              <w:right w:val="single" w:sz="4" w:space="0" w:color="auto"/>
            </w:tcBorders>
            <w:shd w:val="clear" w:color="000000" w:fill="AEAAAA"/>
            <w:vAlign w:val="center"/>
            <w:hideMark/>
          </w:tcPr>
          <w:p w14:paraId="05B9F86C" w14:textId="77777777"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Sipërfaqja e shpronësuar</w:t>
            </w:r>
          </w:p>
          <w:p w14:paraId="22869B0A" w14:textId="4A7C0713"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(m</w:t>
            </w:r>
            <w:r w:rsidRPr="00526A0B">
              <w:rPr>
                <w:rFonts w:ascii="Garamond" w:eastAsia="Times New Roman" w:hAnsi="Garamond" w:cs="Times New Roman"/>
                <w:b/>
                <w:bCs/>
                <w:sz w:val="12"/>
                <w:szCs w:val="24"/>
                <w:vertAlign w:val="superscript"/>
                <w:lang w:eastAsia="sq-AL"/>
              </w:rPr>
              <w:t>2</w:t>
            </w:r>
            <w:r w:rsidRPr="002A3DB1">
              <w:rPr>
                <w:rFonts w:ascii="Garamond" w:eastAsia="Times New Roman" w:hAnsi="Garamond" w:cs="Times New Roman"/>
                <w:b/>
                <w:bCs/>
                <w:sz w:val="12"/>
                <w:szCs w:val="24"/>
                <w:lang w:eastAsia="sq-AL"/>
              </w:rPr>
              <w:t>)</w:t>
            </w:r>
          </w:p>
        </w:tc>
        <w:tc>
          <w:tcPr>
            <w:tcW w:w="371" w:type="pct"/>
            <w:tcBorders>
              <w:top w:val="nil"/>
              <w:left w:val="nil"/>
              <w:right w:val="single" w:sz="4" w:space="0" w:color="auto"/>
            </w:tcBorders>
            <w:shd w:val="clear" w:color="000000" w:fill="AEAAAA"/>
            <w:noWrap/>
            <w:vAlign w:val="center"/>
            <w:hideMark/>
          </w:tcPr>
          <w:p w14:paraId="48B31D87" w14:textId="77777777"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Çmimi</w:t>
            </w:r>
          </w:p>
          <w:p w14:paraId="20F6979D" w14:textId="1A8099FD"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(lekë/m</w:t>
            </w:r>
            <w:r w:rsidRPr="00526A0B">
              <w:rPr>
                <w:rFonts w:ascii="Garamond" w:eastAsia="Times New Roman" w:hAnsi="Garamond" w:cs="Times New Roman"/>
                <w:b/>
                <w:bCs/>
                <w:sz w:val="12"/>
                <w:szCs w:val="24"/>
                <w:vertAlign w:val="superscript"/>
                <w:lang w:eastAsia="sq-AL"/>
              </w:rPr>
              <w:t>2</w:t>
            </w:r>
            <w:r w:rsidRPr="002A3DB1">
              <w:rPr>
                <w:rFonts w:ascii="Garamond" w:eastAsia="Times New Roman" w:hAnsi="Garamond" w:cs="Times New Roman"/>
                <w:b/>
                <w:bCs/>
                <w:sz w:val="12"/>
                <w:szCs w:val="24"/>
                <w:lang w:eastAsia="sq-AL"/>
              </w:rPr>
              <w:t>)</w:t>
            </w:r>
          </w:p>
        </w:tc>
        <w:tc>
          <w:tcPr>
            <w:tcW w:w="571" w:type="pct"/>
            <w:tcBorders>
              <w:top w:val="nil"/>
              <w:left w:val="nil"/>
              <w:right w:val="single" w:sz="4" w:space="0" w:color="auto"/>
            </w:tcBorders>
            <w:shd w:val="clear" w:color="000000" w:fill="AEAAAA"/>
            <w:noWrap/>
            <w:vAlign w:val="center"/>
            <w:hideMark/>
          </w:tcPr>
          <w:p w14:paraId="6CD81211" w14:textId="77777777"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Vlera</w:t>
            </w:r>
          </w:p>
          <w:p w14:paraId="2F2338BB" w14:textId="383A134F" w:rsidR="008809CA" w:rsidRPr="002A3DB1" w:rsidRDefault="008809CA" w:rsidP="002A3DB1">
            <w:pPr>
              <w:spacing w:after="0" w:line="240" w:lineRule="auto"/>
              <w:jc w:val="center"/>
              <w:rPr>
                <w:rFonts w:ascii="Garamond" w:eastAsia="Times New Roman" w:hAnsi="Garamond" w:cs="Times New Roman"/>
                <w:b/>
                <w:bCs/>
                <w:sz w:val="12"/>
                <w:szCs w:val="24"/>
                <w:lang w:eastAsia="sq-AL"/>
              </w:rPr>
            </w:pPr>
            <w:r w:rsidRPr="002A3DB1">
              <w:rPr>
                <w:rFonts w:ascii="Garamond" w:eastAsia="Times New Roman" w:hAnsi="Garamond" w:cs="Times New Roman"/>
                <w:b/>
                <w:bCs/>
                <w:sz w:val="12"/>
                <w:szCs w:val="24"/>
                <w:lang w:eastAsia="sq-AL"/>
              </w:rPr>
              <w:t>lekë</w:t>
            </w:r>
          </w:p>
        </w:tc>
        <w:tc>
          <w:tcPr>
            <w:tcW w:w="598" w:type="pct"/>
            <w:vMerge/>
            <w:tcBorders>
              <w:top w:val="single" w:sz="4" w:space="0" w:color="auto"/>
              <w:left w:val="single" w:sz="4" w:space="0" w:color="auto"/>
              <w:bottom w:val="single" w:sz="4" w:space="0" w:color="000000"/>
              <w:right w:val="single" w:sz="4" w:space="0" w:color="auto"/>
            </w:tcBorders>
            <w:vAlign w:val="center"/>
            <w:hideMark/>
          </w:tcPr>
          <w:p w14:paraId="7544177A" w14:textId="77777777" w:rsidR="008809CA" w:rsidRPr="002A3DB1" w:rsidRDefault="008809CA" w:rsidP="002A3DB1">
            <w:pPr>
              <w:spacing w:after="0" w:line="240" w:lineRule="auto"/>
              <w:rPr>
                <w:rFonts w:ascii="Garamond" w:eastAsia="Times New Roman" w:hAnsi="Garamond" w:cs="Times New Roman"/>
                <w:b/>
                <w:bCs/>
                <w:sz w:val="12"/>
                <w:szCs w:val="24"/>
                <w:lang w:eastAsia="sq-AL"/>
              </w:rPr>
            </w:pPr>
          </w:p>
        </w:tc>
        <w:tc>
          <w:tcPr>
            <w:tcW w:w="551" w:type="pct"/>
            <w:vMerge/>
            <w:tcBorders>
              <w:top w:val="single" w:sz="4" w:space="0" w:color="auto"/>
              <w:left w:val="single" w:sz="4" w:space="0" w:color="auto"/>
              <w:bottom w:val="single" w:sz="4" w:space="0" w:color="000000"/>
              <w:right w:val="single" w:sz="8" w:space="0" w:color="auto"/>
            </w:tcBorders>
            <w:vAlign w:val="center"/>
            <w:hideMark/>
          </w:tcPr>
          <w:p w14:paraId="50459057" w14:textId="77777777" w:rsidR="008809CA" w:rsidRPr="002A3DB1" w:rsidRDefault="008809CA" w:rsidP="002A3DB1">
            <w:pPr>
              <w:spacing w:after="0" w:line="240" w:lineRule="auto"/>
              <w:rPr>
                <w:rFonts w:ascii="Garamond" w:eastAsia="Times New Roman" w:hAnsi="Garamond" w:cs="Times New Roman"/>
                <w:b/>
                <w:bCs/>
                <w:color w:val="000000"/>
                <w:sz w:val="12"/>
                <w:szCs w:val="24"/>
                <w:lang w:eastAsia="sq-AL"/>
              </w:rPr>
            </w:pPr>
          </w:p>
        </w:tc>
      </w:tr>
      <w:tr w:rsidR="00526A0B" w:rsidRPr="002A3DB1" w14:paraId="414247FD" w14:textId="77777777" w:rsidTr="008809CA">
        <w:trPr>
          <w:trHeight w:val="758"/>
        </w:trPr>
        <w:tc>
          <w:tcPr>
            <w:tcW w:w="182" w:type="pct"/>
            <w:tcBorders>
              <w:top w:val="nil"/>
              <w:left w:val="single" w:sz="8" w:space="0" w:color="auto"/>
              <w:bottom w:val="single" w:sz="4" w:space="0" w:color="auto"/>
              <w:right w:val="single" w:sz="4" w:space="0" w:color="auto"/>
            </w:tcBorders>
            <w:shd w:val="clear" w:color="000000" w:fill="FFFFFF"/>
            <w:noWrap/>
            <w:vAlign w:val="center"/>
            <w:hideMark/>
          </w:tcPr>
          <w:p w14:paraId="4E5EBD59"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1</w:t>
            </w:r>
          </w:p>
        </w:tc>
        <w:tc>
          <w:tcPr>
            <w:tcW w:w="274" w:type="pct"/>
            <w:tcBorders>
              <w:top w:val="nil"/>
              <w:left w:val="nil"/>
              <w:bottom w:val="single" w:sz="4" w:space="0" w:color="auto"/>
              <w:right w:val="single" w:sz="4" w:space="0" w:color="auto"/>
            </w:tcBorders>
            <w:shd w:val="clear" w:color="000000" w:fill="FFFFFF"/>
            <w:vAlign w:val="center"/>
            <w:hideMark/>
          </w:tcPr>
          <w:p w14:paraId="2392CCBC"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proofErr w:type="spellStart"/>
            <w:r w:rsidRPr="002A3DB1">
              <w:rPr>
                <w:rFonts w:ascii="Garamond" w:eastAsia="Times New Roman" w:hAnsi="Garamond" w:cs="Times New Roman"/>
                <w:bCs/>
                <w:sz w:val="12"/>
                <w:szCs w:val="24"/>
                <w:lang w:eastAsia="sq-AL"/>
              </w:rPr>
              <w:t>Bexhet</w:t>
            </w:r>
            <w:proofErr w:type="spellEnd"/>
          </w:p>
        </w:tc>
        <w:tc>
          <w:tcPr>
            <w:tcW w:w="294" w:type="pct"/>
            <w:tcBorders>
              <w:top w:val="nil"/>
              <w:left w:val="nil"/>
              <w:bottom w:val="single" w:sz="4" w:space="0" w:color="auto"/>
              <w:right w:val="single" w:sz="4" w:space="0" w:color="auto"/>
            </w:tcBorders>
            <w:shd w:val="clear" w:color="000000" w:fill="FFFFFF"/>
            <w:vAlign w:val="center"/>
            <w:hideMark/>
          </w:tcPr>
          <w:p w14:paraId="51C51420"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proofErr w:type="spellStart"/>
            <w:r w:rsidRPr="002A3DB1">
              <w:rPr>
                <w:rFonts w:ascii="Garamond" w:eastAsia="Times New Roman" w:hAnsi="Garamond" w:cs="Times New Roman"/>
                <w:bCs/>
                <w:sz w:val="12"/>
                <w:szCs w:val="24"/>
                <w:lang w:eastAsia="sq-AL"/>
              </w:rPr>
              <w:t>Xhemal</w:t>
            </w:r>
            <w:proofErr w:type="spellEnd"/>
          </w:p>
        </w:tc>
        <w:tc>
          <w:tcPr>
            <w:tcW w:w="334" w:type="pct"/>
            <w:tcBorders>
              <w:top w:val="nil"/>
              <w:left w:val="nil"/>
              <w:bottom w:val="single" w:sz="4" w:space="0" w:color="auto"/>
              <w:right w:val="single" w:sz="4" w:space="0" w:color="auto"/>
            </w:tcBorders>
            <w:shd w:val="clear" w:color="000000" w:fill="FFFFFF"/>
            <w:vAlign w:val="center"/>
            <w:hideMark/>
          </w:tcPr>
          <w:p w14:paraId="10A1E293"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proofErr w:type="spellStart"/>
            <w:r w:rsidRPr="002A3DB1">
              <w:rPr>
                <w:rFonts w:ascii="Garamond" w:eastAsia="Times New Roman" w:hAnsi="Garamond" w:cs="Times New Roman"/>
                <w:bCs/>
                <w:sz w:val="12"/>
                <w:szCs w:val="24"/>
                <w:lang w:eastAsia="sq-AL"/>
              </w:rPr>
              <w:t>Kapri</w:t>
            </w:r>
            <w:proofErr w:type="spellEnd"/>
          </w:p>
        </w:tc>
        <w:tc>
          <w:tcPr>
            <w:tcW w:w="381" w:type="pct"/>
            <w:tcBorders>
              <w:top w:val="nil"/>
              <w:left w:val="nil"/>
              <w:bottom w:val="single" w:sz="4" w:space="0" w:color="auto"/>
              <w:right w:val="single" w:sz="4" w:space="0" w:color="auto"/>
            </w:tcBorders>
            <w:shd w:val="clear" w:color="000000" w:fill="FFFFFF"/>
            <w:vAlign w:val="center"/>
            <w:hideMark/>
          </w:tcPr>
          <w:p w14:paraId="2D7DD7CD"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1795</w:t>
            </w:r>
          </w:p>
        </w:tc>
        <w:tc>
          <w:tcPr>
            <w:tcW w:w="326" w:type="pct"/>
            <w:tcBorders>
              <w:top w:val="nil"/>
              <w:left w:val="nil"/>
              <w:bottom w:val="single" w:sz="4" w:space="0" w:color="auto"/>
              <w:right w:val="single" w:sz="4" w:space="0" w:color="auto"/>
            </w:tcBorders>
            <w:shd w:val="clear" w:color="000000" w:fill="FFFFFF"/>
            <w:vAlign w:val="center"/>
            <w:hideMark/>
          </w:tcPr>
          <w:p w14:paraId="4FCCA85E"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42/11</w:t>
            </w:r>
          </w:p>
        </w:tc>
        <w:tc>
          <w:tcPr>
            <w:tcW w:w="330" w:type="pct"/>
            <w:tcBorders>
              <w:top w:val="nil"/>
              <w:left w:val="nil"/>
              <w:bottom w:val="single" w:sz="4" w:space="0" w:color="auto"/>
              <w:right w:val="single" w:sz="4" w:space="0" w:color="auto"/>
            </w:tcBorders>
            <w:shd w:val="clear" w:color="000000" w:fill="FFFFFF"/>
            <w:vAlign w:val="center"/>
            <w:hideMark/>
          </w:tcPr>
          <w:p w14:paraId="7963F044"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Arë</w:t>
            </w:r>
          </w:p>
        </w:tc>
        <w:tc>
          <w:tcPr>
            <w:tcW w:w="326" w:type="pct"/>
            <w:tcBorders>
              <w:top w:val="nil"/>
              <w:left w:val="nil"/>
              <w:bottom w:val="single" w:sz="4" w:space="0" w:color="auto"/>
              <w:right w:val="single" w:sz="4" w:space="0" w:color="auto"/>
            </w:tcBorders>
            <w:shd w:val="clear" w:color="000000" w:fill="FFFFFF"/>
            <w:noWrap/>
            <w:vAlign w:val="center"/>
            <w:hideMark/>
          </w:tcPr>
          <w:p w14:paraId="0A0563E8"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2370</w:t>
            </w:r>
          </w:p>
        </w:tc>
        <w:tc>
          <w:tcPr>
            <w:tcW w:w="463" w:type="pct"/>
            <w:tcBorders>
              <w:top w:val="nil"/>
              <w:left w:val="nil"/>
              <w:bottom w:val="single" w:sz="4" w:space="0" w:color="auto"/>
              <w:right w:val="single" w:sz="4" w:space="0" w:color="auto"/>
            </w:tcBorders>
            <w:shd w:val="clear" w:color="000000" w:fill="FFFFFF"/>
            <w:noWrap/>
            <w:vAlign w:val="center"/>
            <w:hideMark/>
          </w:tcPr>
          <w:p w14:paraId="0BD670DC"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742</w:t>
            </w:r>
          </w:p>
        </w:tc>
        <w:tc>
          <w:tcPr>
            <w:tcW w:w="371" w:type="pct"/>
            <w:tcBorders>
              <w:top w:val="nil"/>
              <w:left w:val="nil"/>
              <w:bottom w:val="single" w:sz="4" w:space="0" w:color="auto"/>
              <w:right w:val="single" w:sz="4" w:space="0" w:color="auto"/>
            </w:tcBorders>
            <w:shd w:val="clear" w:color="000000" w:fill="FFFFFF"/>
            <w:noWrap/>
            <w:vAlign w:val="center"/>
            <w:hideMark/>
          </w:tcPr>
          <w:p w14:paraId="3CB45687"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192.00</w:t>
            </w:r>
          </w:p>
        </w:tc>
        <w:tc>
          <w:tcPr>
            <w:tcW w:w="571" w:type="pct"/>
            <w:tcBorders>
              <w:top w:val="nil"/>
              <w:left w:val="nil"/>
              <w:bottom w:val="single" w:sz="4" w:space="0" w:color="auto"/>
              <w:right w:val="single" w:sz="4" w:space="0" w:color="auto"/>
            </w:tcBorders>
            <w:shd w:val="clear" w:color="000000" w:fill="FFFFFF"/>
            <w:noWrap/>
            <w:vAlign w:val="center"/>
            <w:hideMark/>
          </w:tcPr>
          <w:p w14:paraId="6D685221" w14:textId="21AC5DB6"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 xml:space="preserve">142,464.00 </w:t>
            </w:r>
          </w:p>
        </w:tc>
        <w:tc>
          <w:tcPr>
            <w:tcW w:w="598" w:type="pct"/>
            <w:tcBorders>
              <w:top w:val="nil"/>
              <w:left w:val="nil"/>
              <w:bottom w:val="single" w:sz="4" w:space="0" w:color="auto"/>
              <w:right w:val="single" w:sz="4" w:space="0" w:color="auto"/>
            </w:tcBorders>
            <w:shd w:val="clear" w:color="000000" w:fill="FFFFFF"/>
            <w:vAlign w:val="center"/>
            <w:hideMark/>
          </w:tcPr>
          <w:p w14:paraId="5623BB11" w14:textId="77777777" w:rsidR="002A3DB1" w:rsidRPr="002A3DB1" w:rsidRDefault="002A3DB1" w:rsidP="002A3DB1">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142,464.00</w:t>
            </w:r>
          </w:p>
        </w:tc>
        <w:tc>
          <w:tcPr>
            <w:tcW w:w="551" w:type="pct"/>
            <w:tcBorders>
              <w:top w:val="nil"/>
              <w:left w:val="nil"/>
              <w:bottom w:val="single" w:sz="4" w:space="0" w:color="auto"/>
              <w:right w:val="single" w:sz="8" w:space="0" w:color="auto"/>
            </w:tcBorders>
            <w:shd w:val="clear" w:color="000000" w:fill="FFFFFF"/>
            <w:vAlign w:val="center"/>
            <w:hideMark/>
          </w:tcPr>
          <w:p w14:paraId="33CC576A" w14:textId="4285759C" w:rsidR="002A3DB1" w:rsidRPr="002A3DB1" w:rsidRDefault="00526A0B" w:rsidP="00526A0B">
            <w:pPr>
              <w:spacing w:after="0" w:line="240" w:lineRule="auto"/>
              <w:jc w:val="center"/>
              <w:rPr>
                <w:rFonts w:ascii="Garamond" w:eastAsia="Times New Roman" w:hAnsi="Garamond" w:cs="Times New Roman"/>
                <w:bCs/>
                <w:sz w:val="12"/>
                <w:szCs w:val="24"/>
                <w:lang w:eastAsia="sq-AL"/>
              </w:rPr>
            </w:pPr>
            <w:r w:rsidRPr="002A3DB1">
              <w:rPr>
                <w:rFonts w:ascii="Garamond" w:eastAsia="Times New Roman" w:hAnsi="Garamond" w:cs="Times New Roman"/>
                <w:bCs/>
                <w:sz w:val="12"/>
                <w:szCs w:val="24"/>
                <w:lang w:eastAsia="sq-AL"/>
              </w:rPr>
              <w:t>Durrës</w:t>
            </w:r>
            <w:r w:rsidR="002A3DB1" w:rsidRPr="002A3DB1">
              <w:rPr>
                <w:rFonts w:ascii="Garamond" w:eastAsia="Times New Roman" w:hAnsi="Garamond" w:cs="Times New Roman"/>
                <w:bCs/>
                <w:sz w:val="12"/>
                <w:szCs w:val="24"/>
                <w:lang w:eastAsia="sq-AL"/>
              </w:rPr>
              <w:t xml:space="preserve">, Rruga Bajram </w:t>
            </w:r>
            <w:proofErr w:type="spellStart"/>
            <w:r w:rsidR="002A3DB1" w:rsidRPr="002A3DB1">
              <w:rPr>
                <w:rFonts w:ascii="Garamond" w:eastAsia="Times New Roman" w:hAnsi="Garamond" w:cs="Times New Roman"/>
                <w:bCs/>
                <w:sz w:val="12"/>
                <w:szCs w:val="24"/>
                <w:lang w:eastAsia="sq-AL"/>
              </w:rPr>
              <w:t>Alite</w:t>
            </w:r>
            <w:proofErr w:type="spellEnd"/>
            <w:r w:rsidR="002A3DB1" w:rsidRPr="002A3DB1">
              <w:rPr>
                <w:rFonts w:ascii="Garamond" w:eastAsia="Times New Roman" w:hAnsi="Garamond" w:cs="Times New Roman"/>
                <w:bCs/>
                <w:sz w:val="12"/>
                <w:szCs w:val="24"/>
                <w:lang w:eastAsia="sq-AL"/>
              </w:rPr>
              <w:t xml:space="preserve"> 00690101 </w:t>
            </w:r>
            <w:r w:rsidRPr="002A3DB1">
              <w:rPr>
                <w:rFonts w:ascii="Garamond" w:eastAsia="Times New Roman" w:hAnsi="Garamond" w:cs="Times New Roman"/>
                <w:bCs/>
                <w:sz w:val="12"/>
                <w:szCs w:val="24"/>
                <w:lang w:eastAsia="sq-AL"/>
              </w:rPr>
              <w:t>Ndërtesa</w:t>
            </w:r>
            <w:r w:rsidR="002A3DB1" w:rsidRPr="002A3DB1">
              <w:rPr>
                <w:rFonts w:ascii="Garamond" w:eastAsia="Times New Roman" w:hAnsi="Garamond" w:cs="Times New Roman"/>
                <w:bCs/>
                <w:sz w:val="12"/>
                <w:szCs w:val="24"/>
                <w:lang w:eastAsia="sq-AL"/>
              </w:rPr>
              <w:t xml:space="preserve"> </w:t>
            </w:r>
            <w:r>
              <w:rPr>
                <w:rFonts w:ascii="Garamond" w:eastAsia="Times New Roman" w:hAnsi="Garamond" w:cs="Times New Roman"/>
                <w:bCs/>
                <w:sz w:val="12"/>
                <w:szCs w:val="24"/>
                <w:lang w:eastAsia="sq-AL"/>
              </w:rPr>
              <w:t>n</w:t>
            </w:r>
            <w:r w:rsidR="002A3DB1" w:rsidRPr="002A3DB1">
              <w:rPr>
                <w:rFonts w:ascii="Garamond" w:eastAsia="Times New Roman" w:hAnsi="Garamond" w:cs="Times New Roman"/>
                <w:bCs/>
                <w:sz w:val="12"/>
                <w:szCs w:val="24"/>
                <w:lang w:eastAsia="sq-AL"/>
              </w:rPr>
              <w:t>r.</w:t>
            </w:r>
            <w:r>
              <w:rPr>
                <w:rFonts w:ascii="Garamond" w:eastAsia="Times New Roman" w:hAnsi="Garamond" w:cs="Times New Roman"/>
                <w:bCs/>
                <w:sz w:val="12"/>
                <w:szCs w:val="24"/>
                <w:lang w:eastAsia="sq-AL"/>
              </w:rPr>
              <w:t xml:space="preserve"> </w:t>
            </w:r>
            <w:r w:rsidR="002A3DB1" w:rsidRPr="002A3DB1">
              <w:rPr>
                <w:rFonts w:ascii="Garamond" w:eastAsia="Times New Roman" w:hAnsi="Garamond" w:cs="Times New Roman"/>
                <w:bCs/>
                <w:sz w:val="12"/>
                <w:szCs w:val="24"/>
                <w:lang w:eastAsia="sq-AL"/>
              </w:rPr>
              <w:t>51 SH/K 1</w:t>
            </w:r>
            <w:r>
              <w:rPr>
                <w:rFonts w:ascii="Garamond" w:eastAsia="Times New Roman" w:hAnsi="Garamond" w:cs="Times New Roman"/>
                <w:bCs/>
                <w:sz w:val="12"/>
                <w:szCs w:val="24"/>
                <w:lang w:eastAsia="sq-AL"/>
              </w:rPr>
              <w:t>.</w:t>
            </w:r>
          </w:p>
        </w:tc>
      </w:tr>
      <w:tr w:rsidR="002A3DB1" w:rsidRPr="002A3DB1" w14:paraId="7D869ABA" w14:textId="77777777" w:rsidTr="008809CA">
        <w:trPr>
          <w:trHeight w:val="331"/>
        </w:trPr>
        <w:tc>
          <w:tcPr>
            <w:tcW w:w="182" w:type="pct"/>
            <w:tcBorders>
              <w:top w:val="nil"/>
              <w:left w:val="single" w:sz="8" w:space="0" w:color="auto"/>
              <w:bottom w:val="single" w:sz="8" w:space="0" w:color="auto"/>
              <w:right w:val="single" w:sz="4" w:space="0" w:color="auto"/>
            </w:tcBorders>
            <w:shd w:val="clear" w:color="000000" w:fill="AEAAAA"/>
            <w:noWrap/>
            <w:vAlign w:val="center"/>
            <w:hideMark/>
          </w:tcPr>
          <w:p w14:paraId="26D07D84" w14:textId="77777777" w:rsidR="002A3DB1" w:rsidRPr="002A3DB1" w:rsidRDefault="002A3DB1" w:rsidP="002A3DB1">
            <w:pPr>
              <w:spacing w:after="0" w:line="240" w:lineRule="auto"/>
              <w:jc w:val="center"/>
              <w:rPr>
                <w:rFonts w:ascii="Garamond" w:eastAsia="Times New Roman" w:hAnsi="Garamond" w:cs="Times New Roman"/>
                <w:b/>
                <w:bCs/>
                <w:color w:val="000000"/>
                <w:sz w:val="12"/>
                <w:szCs w:val="24"/>
                <w:lang w:eastAsia="sq-AL"/>
              </w:rPr>
            </w:pPr>
            <w:r w:rsidRPr="002A3DB1">
              <w:rPr>
                <w:rFonts w:ascii="Garamond" w:eastAsia="Times New Roman" w:hAnsi="Garamond" w:cs="Times New Roman"/>
                <w:b/>
                <w:bCs/>
                <w:color w:val="000000"/>
                <w:sz w:val="12"/>
                <w:szCs w:val="24"/>
                <w:lang w:eastAsia="sq-AL"/>
              </w:rPr>
              <w:t> </w:t>
            </w:r>
          </w:p>
        </w:tc>
        <w:tc>
          <w:tcPr>
            <w:tcW w:w="3669" w:type="pct"/>
            <w:gridSpan w:val="10"/>
            <w:tcBorders>
              <w:top w:val="single" w:sz="4" w:space="0" w:color="auto"/>
              <w:left w:val="nil"/>
              <w:bottom w:val="single" w:sz="4" w:space="0" w:color="auto"/>
              <w:right w:val="single" w:sz="4" w:space="0" w:color="auto"/>
            </w:tcBorders>
            <w:shd w:val="clear" w:color="000000" w:fill="AEAAAA"/>
            <w:noWrap/>
            <w:vAlign w:val="center"/>
            <w:hideMark/>
          </w:tcPr>
          <w:p w14:paraId="276C0B2B" w14:textId="77777777" w:rsidR="002A3DB1" w:rsidRPr="002A3DB1" w:rsidRDefault="002A3DB1" w:rsidP="002A3DB1">
            <w:pPr>
              <w:spacing w:after="0" w:line="240" w:lineRule="auto"/>
              <w:jc w:val="center"/>
              <w:rPr>
                <w:rFonts w:ascii="Garamond" w:eastAsia="Times New Roman" w:hAnsi="Garamond" w:cs="Times New Roman"/>
                <w:b/>
                <w:bCs/>
                <w:color w:val="000000"/>
                <w:sz w:val="12"/>
                <w:szCs w:val="24"/>
                <w:lang w:eastAsia="sq-AL"/>
              </w:rPr>
            </w:pPr>
            <w:r w:rsidRPr="002A3DB1">
              <w:rPr>
                <w:rFonts w:ascii="Garamond" w:eastAsia="Times New Roman" w:hAnsi="Garamond" w:cs="Times New Roman"/>
                <w:b/>
                <w:bCs/>
                <w:color w:val="000000"/>
                <w:sz w:val="12"/>
                <w:szCs w:val="24"/>
                <w:lang w:eastAsia="sq-AL"/>
              </w:rPr>
              <w:t>SHUMA TOTALE</w:t>
            </w:r>
          </w:p>
        </w:tc>
        <w:tc>
          <w:tcPr>
            <w:tcW w:w="598" w:type="pct"/>
            <w:tcBorders>
              <w:top w:val="nil"/>
              <w:left w:val="nil"/>
              <w:bottom w:val="single" w:sz="8" w:space="0" w:color="auto"/>
              <w:right w:val="single" w:sz="4" w:space="0" w:color="auto"/>
            </w:tcBorders>
            <w:shd w:val="clear" w:color="000000" w:fill="AEAAAA"/>
            <w:noWrap/>
            <w:vAlign w:val="center"/>
            <w:hideMark/>
          </w:tcPr>
          <w:p w14:paraId="76F53EC5" w14:textId="77777777" w:rsidR="002A3DB1" w:rsidRPr="002A3DB1" w:rsidRDefault="002A3DB1" w:rsidP="002A3DB1">
            <w:pPr>
              <w:spacing w:after="0" w:line="240" w:lineRule="auto"/>
              <w:jc w:val="center"/>
              <w:rPr>
                <w:rFonts w:ascii="Garamond" w:eastAsia="Times New Roman" w:hAnsi="Garamond" w:cs="Times New Roman"/>
                <w:b/>
                <w:bCs/>
                <w:color w:val="000000"/>
                <w:sz w:val="12"/>
                <w:szCs w:val="24"/>
                <w:lang w:eastAsia="sq-AL"/>
              </w:rPr>
            </w:pPr>
            <w:r w:rsidRPr="002A3DB1">
              <w:rPr>
                <w:rFonts w:ascii="Garamond" w:eastAsia="Times New Roman" w:hAnsi="Garamond" w:cs="Times New Roman"/>
                <w:b/>
                <w:bCs/>
                <w:color w:val="000000"/>
                <w:sz w:val="12"/>
                <w:szCs w:val="24"/>
                <w:lang w:eastAsia="sq-AL"/>
              </w:rPr>
              <w:t>142,464.00</w:t>
            </w:r>
          </w:p>
        </w:tc>
        <w:tc>
          <w:tcPr>
            <w:tcW w:w="551" w:type="pct"/>
            <w:tcBorders>
              <w:top w:val="nil"/>
              <w:left w:val="nil"/>
              <w:bottom w:val="single" w:sz="8" w:space="0" w:color="auto"/>
              <w:right w:val="single" w:sz="8" w:space="0" w:color="auto"/>
            </w:tcBorders>
            <w:shd w:val="clear" w:color="000000" w:fill="A6A6A6"/>
            <w:noWrap/>
            <w:vAlign w:val="center"/>
            <w:hideMark/>
          </w:tcPr>
          <w:p w14:paraId="3975F6B7" w14:textId="77777777" w:rsidR="002A3DB1" w:rsidRPr="002A3DB1" w:rsidRDefault="002A3DB1" w:rsidP="002A3DB1">
            <w:pPr>
              <w:spacing w:after="0" w:line="240" w:lineRule="auto"/>
              <w:jc w:val="center"/>
              <w:rPr>
                <w:rFonts w:ascii="Garamond" w:eastAsia="Times New Roman" w:hAnsi="Garamond" w:cs="Times New Roman"/>
                <w:b/>
                <w:bCs/>
                <w:color w:val="000000"/>
                <w:sz w:val="12"/>
                <w:szCs w:val="24"/>
                <w:lang w:eastAsia="sq-AL"/>
              </w:rPr>
            </w:pPr>
            <w:r w:rsidRPr="002A3DB1">
              <w:rPr>
                <w:rFonts w:ascii="Garamond" w:eastAsia="Times New Roman" w:hAnsi="Garamond" w:cs="Times New Roman"/>
                <w:b/>
                <w:bCs/>
                <w:color w:val="000000"/>
                <w:sz w:val="12"/>
                <w:szCs w:val="24"/>
                <w:lang w:eastAsia="sq-AL"/>
              </w:rPr>
              <w:t> </w:t>
            </w:r>
          </w:p>
        </w:tc>
      </w:tr>
    </w:tbl>
    <w:p w14:paraId="68288CE6" w14:textId="77777777" w:rsidR="004B22F4" w:rsidRPr="00111879" w:rsidRDefault="004B22F4" w:rsidP="000445E7">
      <w:pPr>
        <w:pStyle w:val="NoSpacing"/>
        <w:jc w:val="center"/>
        <w:rPr>
          <w:b/>
          <w:sz w:val="18"/>
          <w:szCs w:val="18"/>
          <w:lang w:val="sq-AL"/>
        </w:rPr>
      </w:pPr>
    </w:p>
    <w:p w14:paraId="10241137" w14:textId="77777777" w:rsidR="00080D8E" w:rsidRPr="00111879" w:rsidRDefault="00080D8E" w:rsidP="00080D8E">
      <w:pPr>
        <w:pStyle w:val="NoSpacing"/>
        <w:rPr>
          <w:b/>
          <w:sz w:val="18"/>
          <w:szCs w:val="18"/>
          <w:lang w:val="sq-AL"/>
        </w:rPr>
      </w:pPr>
    </w:p>
    <w:p w14:paraId="44B7C741" w14:textId="77777777" w:rsidR="004D2D7B" w:rsidRDefault="004D2D7B" w:rsidP="004D2D7B">
      <w:pPr>
        <w:pStyle w:val="NoSpacing"/>
        <w:rPr>
          <w:sz w:val="16"/>
          <w:szCs w:val="16"/>
          <w:lang w:val="sq-AL"/>
        </w:rPr>
      </w:pPr>
    </w:p>
    <w:p w14:paraId="3EFCAC91" w14:textId="426B2D8D" w:rsidR="0090638A" w:rsidRDefault="0090638A" w:rsidP="00ED4460">
      <w:pPr>
        <w:pStyle w:val="NoSpacing"/>
        <w:rPr>
          <w:sz w:val="16"/>
          <w:szCs w:val="16"/>
          <w:lang w:val="sq-AL"/>
        </w:rPr>
      </w:pPr>
    </w:p>
    <w:p w14:paraId="0476B5D3" w14:textId="77777777" w:rsidR="0090638A" w:rsidRPr="0090638A" w:rsidRDefault="0090638A" w:rsidP="0090638A"/>
    <w:p w14:paraId="3D101777" w14:textId="77777777" w:rsidR="0090638A" w:rsidRPr="0090638A" w:rsidRDefault="0090638A" w:rsidP="0090638A"/>
    <w:p w14:paraId="7CA15F2B" w14:textId="77777777" w:rsidR="0090638A" w:rsidRPr="0090638A" w:rsidRDefault="0090638A" w:rsidP="0090638A"/>
    <w:p w14:paraId="313E06D2" w14:textId="77777777" w:rsidR="0090638A" w:rsidRPr="0090638A" w:rsidRDefault="0090638A" w:rsidP="0090638A"/>
    <w:p w14:paraId="78BB0EB9" w14:textId="77777777" w:rsidR="0090638A" w:rsidRPr="0090638A" w:rsidRDefault="0090638A" w:rsidP="0090638A"/>
    <w:p w14:paraId="24BF6440" w14:textId="14FDBB97" w:rsidR="00596312" w:rsidRPr="0090638A" w:rsidRDefault="00596312" w:rsidP="00526A0B"/>
    <w:sectPr w:rsidR="00596312" w:rsidRPr="0090638A" w:rsidSect="007F77ED">
      <w:pgSz w:w="12240" w:h="15840"/>
      <w:pgMar w:top="360" w:right="1170" w:bottom="90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726F1" w14:textId="77777777" w:rsidR="008C7308" w:rsidRDefault="008C7308" w:rsidP="00D87DDA">
      <w:pPr>
        <w:spacing w:after="0" w:line="240" w:lineRule="auto"/>
      </w:pPr>
      <w:r>
        <w:separator/>
      </w:r>
    </w:p>
  </w:endnote>
  <w:endnote w:type="continuationSeparator" w:id="0">
    <w:p w14:paraId="6D9FA883" w14:textId="77777777" w:rsidR="008C7308" w:rsidRDefault="008C7308" w:rsidP="00D87DDA">
      <w:pPr>
        <w:spacing w:after="0" w:line="240" w:lineRule="auto"/>
      </w:pPr>
      <w:r>
        <w:continuationSeparator/>
      </w:r>
    </w:p>
  </w:endnote>
  <w:endnote w:type="continuationNotice" w:id="1">
    <w:p w14:paraId="1443A578" w14:textId="77777777" w:rsidR="008C7308" w:rsidRDefault="008C73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BFF92" w14:textId="77777777" w:rsidR="008C7308" w:rsidRDefault="008C7308" w:rsidP="00D87DDA">
      <w:pPr>
        <w:spacing w:after="0" w:line="240" w:lineRule="auto"/>
      </w:pPr>
      <w:r>
        <w:separator/>
      </w:r>
    </w:p>
  </w:footnote>
  <w:footnote w:type="continuationSeparator" w:id="0">
    <w:p w14:paraId="262DFF6B" w14:textId="77777777" w:rsidR="008C7308" w:rsidRDefault="008C7308" w:rsidP="00D87DDA">
      <w:pPr>
        <w:spacing w:after="0" w:line="240" w:lineRule="auto"/>
      </w:pPr>
      <w:r>
        <w:continuationSeparator/>
      </w:r>
    </w:p>
  </w:footnote>
  <w:footnote w:type="continuationNotice" w:id="1">
    <w:p w14:paraId="6AF4D26E" w14:textId="77777777" w:rsidR="008C7308" w:rsidRDefault="008C73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B68F0"/>
    <w:multiLevelType w:val="hybridMultilevel"/>
    <w:tmpl w:val="51B4F758"/>
    <w:lvl w:ilvl="0" w:tplc="96E0A476">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8E"/>
    <w:rsid w:val="00012596"/>
    <w:rsid w:val="00024D4A"/>
    <w:rsid w:val="00043E09"/>
    <w:rsid w:val="000445E7"/>
    <w:rsid w:val="00057AFC"/>
    <w:rsid w:val="000637F3"/>
    <w:rsid w:val="00072ABE"/>
    <w:rsid w:val="00080D8E"/>
    <w:rsid w:val="00081526"/>
    <w:rsid w:val="000855D3"/>
    <w:rsid w:val="00095264"/>
    <w:rsid w:val="0009779E"/>
    <w:rsid w:val="000A250A"/>
    <w:rsid w:val="000C0B90"/>
    <w:rsid w:val="000C0D0E"/>
    <w:rsid w:val="000C2B5C"/>
    <w:rsid w:val="000C2D3C"/>
    <w:rsid w:val="000D3E6B"/>
    <w:rsid w:val="000E0F49"/>
    <w:rsid w:val="000E2978"/>
    <w:rsid w:val="000F6740"/>
    <w:rsid w:val="000F72B2"/>
    <w:rsid w:val="00101B40"/>
    <w:rsid w:val="00111879"/>
    <w:rsid w:val="00131B76"/>
    <w:rsid w:val="00135500"/>
    <w:rsid w:val="00144100"/>
    <w:rsid w:val="00153267"/>
    <w:rsid w:val="00160760"/>
    <w:rsid w:val="00163518"/>
    <w:rsid w:val="001863B1"/>
    <w:rsid w:val="001A1A93"/>
    <w:rsid w:val="00203009"/>
    <w:rsid w:val="0020321B"/>
    <w:rsid w:val="002054B6"/>
    <w:rsid w:val="00207A35"/>
    <w:rsid w:val="002217A9"/>
    <w:rsid w:val="00226EE6"/>
    <w:rsid w:val="00242695"/>
    <w:rsid w:val="00243F08"/>
    <w:rsid w:val="00251D7C"/>
    <w:rsid w:val="00254A39"/>
    <w:rsid w:val="0025680B"/>
    <w:rsid w:val="00260742"/>
    <w:rsid w:val="00272CC3"/>
    <w:rsid w:val="0027694D"/>
    <w:rsid w:val="00283C7A"/>
    <w:rsid w:val="002A3DB1"/>
    <w:rsid w:val="002B4F80"/>
    <w:rsid w:val="002C0E98"/>
    <w:rsid w:val="002C299E"/>
    <w:rsid w:val="002D0F02"/>
    <w:rsid w:val="002E2BFB"/>
    <w:rsid w:val="002F78AE"/>
    <w:rsid w:val="0030132B"/>
    <w:rsid w:val="003018FA"/>
    <w:rsid w:val="00307C33"/>
    <w:rsid w:val="003320CA"/>
    <w:rsid w:val="00342AB0"/>
    <w:rsid w:val="00346534"/>
    <w:rsid w:val="00355E3B"/>
    <w:rsid w:val="00366773"/>
    <w:rsid w:val="00376A17"/>
    <w:rsid w:val="00376FC7"/>
    <w:rsid w:val="00377931"/>
    <w:rsid w:val="003914C6"/>
    <w:rsid w:val="003B2887"/>
    <w:rsid w:val="003B7CB1"/>
    <w:rsid w:val="003C04B5"/>
    <w:rsid w:val="003C5D19"/>
    <w:rsid w:val="003C76CC"/>
    <w:rsid w:val="003C7728"/>
    <w:rsid w:val="003D0035"/>
    <w:rsid w:val="003E2F9F"/>
    <w:rsid w:val="003E4F6B"/>
    <w:rsid w:val="00400209"/>
    <w:rsid w:val="00401018"/>
    <w:rsid w:val="00402109"/>
    <w:rsid w:val="00417601"/>
    <w:rsid w:val="0043158D"/>
    <w:rsid w:val="00442E4F"/>
    <w:rsid w:val="0045075D"/>
    <w:rsid w:val="0045629D"/>
    <w:rsid w:val="00466E4B"/>
    <w:rsid w:val="00486F9C"/>
    <w:rsid w:val="00490ECA"/>
    <w:rsid w:val="00494C20"/>
    <w:rsid w:val="004B22F4"/>
    <w:rsid w:val="004B7426"/>
    <w:rsid w:val="004C088C"/>
    <w:rsid w:val="004D116B"/>
    <w:rsid w:val="004D2D7B"/>
    <w:rsid w:val="004E1BA3"/>
    <w:rsid w:val="004F206B"/>
    <w:rsid w:val="00506BAB"/>
    <w:rsid w:val="00526A0B"/>
    <w:rsid w:val="00533A91"/>
    <w:rsid w:val="00544444"/>
    <w:rsid w:val="00545E98"/>
    <w:rsid w:val="00550C5C"/>
    <w:rsid w:val="00556A12"/>
    <w:rsid w:val="00571D15"/>
    <w:rsid w:val="0058005A"/>
    <w:rsid w:val="00582E0D"/>
    <w:rsid w:val="00596312"/>
    <w:rsid w:val="005B3F5D"/>
    <w:rsid w:val="005B7DE6"/>
    <w:rsid w:val="005C0703"/>
    <w:rsid w:val="005D6EB5"/>
    <w:rsid w:val="005E40A3"/>
    <w:rsid w:val="005E7D61"/>
    <w:rsid w:val="005F6ACE"/>
    <w:rsid w:val="00607E23"/>
    <w:rsid w:val="00645B26"/>
    <w:rsid w:val="006527B2"/>
    <w:rsid w:val="0065294C"/>
    <w:rsid w:val="00655A64"/>
    <w:rsid w:val="00662785"/>
    <w:rsid w:val="00671381"/>
    <w:rsid w:val="0067376E"/>
    <w:rsid w:val="00676F62"/>
    <w:rsid w:val="00682CA6"/>
    <w:rsid w:val="00690E89"/>
    <w:rsid w:val="006932AD"/>
    <w:rsid w:val="00696CC9"/>
    <w:rsid w:val="006A3848"/>
    <w:rsid w:val="006C4DBE"/>
    <w:rsid w:val="006D2973"/>
    <w:rsid w:val="006E0C8C"/>
    <w:rsid w:val="006F7217"/>
    <w:rsid w:val="006F7949"/>
    <w:rsid w:val="00710B53"/>
    <w:rsid w:val="00735C8B"/>
    <w:rsid w:val="0078754E"/>
    <w:rsid w:val="007A4FFB"/>
    <w:rsid w:val="007A6C3C"/>
    <w:rsid w:val="007B42B2"/>
    <w:rsid w:val="007C78E8"/>
    <w:rsid w:val="007F0415"/>
    <w:rsid w:val="007F77ED"/>
    <w:rsid w:val="008004C5"/>
    <w:rsid w:val="00804544"/>
    <w:rsid w:val="00821F5F"/>
    <w:rsid w:val="00822215"/>
    <w:rsid w:val="00864421"/>
    <w:rsid w:val="008809CA"/>
    <w:rsid w:val="0089120A"/>
    <w:rsid w:val="00893ED7"/>
    <w:rsid w:val="008A0EDE"/>
    <w:rsid w:val="008A19FF"/>
    <w:rsid w:val="008C29BC"/>
    <w:rsid w:val="008C5088"/>
    <w:rsid w:val="008C6AF8"/>
    <w:rsid w:val="008C7308"/>
    <w:rsid w:val="0090638A"/>
    <w:rsid w:val="00934146"/>
    <w:rsid w:val="00936088"/>
    <w:rsid w:val="00943981"/>
    <w:rsid w:val="00946B05"/>
    <w:rsid w:val="00950743"/>
    <w:rsid w:val="0097160F"/>
    <w:rsid w:val="00972A00"/>
    <w:rsid w:val="00992245"/>
    <w:rsid w:val="009A7E12"/>
    <w:rsid w:val="009B3428"/>
    <w:rsid w:val="009B4320"/>
    <w:rsid w:val="009B6118"/>
    <w:rsid w:val="009C14AA"/>
    <w:rsid w:val="009C3823"/>
    <w:rsid w:val="009C6833"/>
    <w:rsid w:val="009E1648"/>
    <w:rsid w:val="009E2FC6"/>
    <w:rsid w:val="009E68D0"/>
    <w:rsid w:val="009F46B7"/>
    <w:rsid w:val="00A02D0A"/>
    <w:rsid w:val="00A03D64"/>
    <w:rsid w:val="00A23F76"/>
    <w:rsid w:val="00A2604D"/>
    <w:rsid w:val="00A35C05"/>
    <w:rsid w:val="00A35EAF"/>
    <w:rsid w:val="00A71AC9"/>
    <w:rsid w:val="00A7334C"/>
    <w:rsid w:val="00A84A86"/>
    <w:rsid w:val="00AA68D5"/>
    <w:rsid w:val="00AB7F3D"/>
    <w:rsid w:val="00AC44F5"/>
    <w:rsid w:val="00AD305E"/>
    <w:rsid w:val="00AD327F"/>
    <w:rsid w:val="00AE20DF"/>
    <w:rsid w:val="00AF26A8"/>
    <w:rsid w:val="00AF36E0"/>
    <w:rsid w:val="00AF644B"/>
    <w:rsid w:val="00B0290E"/>
    <w:rsid w:val="00B07A02"/>
    <w:rsid w:val="00B177FB"/>
    <w:rsid w:val="00B24B13"/>
    <w:rsid w:val="00B301E3"/>
    <w:rsid w:val="00B303EA"/>
    <w:rsid w:val="00B30F68"/>
    <w:rsid w:val="00B33F64"/>
    <w:rsid w:val="00B34853"/>
    <w:rsid w:val="00B4046F"/>
    <w:rsid w:val="00B4293F"/>
    <w:rsid w:val="00B42BEE"/>
    <w:rsid w:val="00B43769"/>
    <w:rsid w:val="00BA39A2"/>
    <w:rsid w:val="00BA581B"/>
    <w:rsid w:val="00BB2178"/>
    <w:rsid w:val="00BC7763"/>
    <w:rsid w:val="00BD1856"/>
    <w:rsid w:val="00BD4D92"/>
    <w:rsid w:val="00BF134C"/>
    <w:rsid w:val="00BF6243"/>
    <w:rsid w:val="00C046FD"/>
    <w:rsid w:val="00C05303"/>
    <w:rsid w:val="00C14456"/>
    <w:rsid w:val="00C17CB5"/>
    <w:rsid w:val="00C21AF3"/>
    <w:rsid w:val="00C23B08"/>
    <w:rsid w:val="00C2472D"/>
    <w:rsid w:val="00C36320"/>
    <w:rsid w:val="00C40324"/>
    <w:rsid w:val="00C53A9F"/>
    <w:rsid w:val="00C6084D"/>
    <w:rsid w:val="00C66768"/>
    <w:rsid w:val="00CA6529"/>
    <w:rsid w:val="00CB2E15"/>
    <w:rsid w:val="00CB71CB"/>
    <w:rsid w:val="00CE315D"/>
    <w:rsid w:val="00CF472E"/>
    <w:rsid w:val="00D14B98"/>
    <w:rsid w:val="00D33E1D"/>
    <w:rsid w:val="00D36D0D"/>
    <w:rsid w:val="00D445FA"/>
    <w:rsid w:val="00D73C37"/>
    <w:rsid w:val="00D87DDA"/>
    <w:rsid w:val="00D946C7"/>
    <w:rsid w:val="00D955AB"/>
    <w:rsid w:val="00D95F44"/>
    <w:rsid w:val="00DA3CE5"/>
    <w:rsid w:val="00DA7801"/>
    <w:rsid w:val="00DB6F93"/>
    <w:rsid w:val="00DD6FE6"/>
    <w:rsid w:val="00DE352F"/>
    <w:rsid w:val="00DE3676"/>
    <w:rsid w:val="00DF030A"/>
    <w:rsid w:val="00DF777B"/>
    <w:rsid w:val="00E12803"/>
    <w:rsid w:val="00E12F16"/>
    <w:rsid w:val="00E17C84"/>
    <w:rsid w:val="00E50D67"/>
    <w:rsid w:val="00E54759"/>
    <w:rsid w:val="00E60C6E"/>
    <w:rsid w:val="00E67429"/>
    <w:rsid w:val="00EB6562"/>
    <w:rsid w:val="00EC4B28"/>
    <w:rsid w:val="00ED0D89"/>
    <w:rsid w:val="00ED13AB"/>
    <w:rsid w:val="00ED4460"/>
    <w:rsid w:val="00F13043"/>
    <w:rsid w:val="00F2660E"/>
    <w:rsid w:val="00F26CD0"/>
    <w:rsid w:val="00F3570A"/>
    <w:rsid w:val="00F44576"/>
    <w:rsid w:val="00F533BD"/>
    <w:rsid w:val="00F57C5B"/>
    <w:rsid w:val="00F718EB"/>
    <w:rsid w:val="00F752AF"/>
    <w:rsid w:val="00F775C4"/>
    <w:rsid w:val="00F83720"/>
    <w:rsid w:val="00F90BB4"/>
    <w:rsid w:val="00FA28B3"/>
    <w:rsid w:val="00FA467A"/>
    <w:rsid w:val="00FA6B35"/>
    <w:rsid w:val="00FB570A"/>
    <w:rsid w:val="00FB7FE2"/>
    <w:rsid w:val="00FC02D8"/>
    <w:rsid w:val="00FE2200"/>
    <w:rsid w:val="00FE3242"/>
    <w:rsid w:val="00FE58B9"/>
    <w:rsid w:val="00FE6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FBD6A2"/>
  <w15:chartTrackingRefBased/>
  <w15:docId w15:val="{C20EE391-0FCD-412A-9D80-91145F1E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0D8E"/>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character" w:styleId="Hyperlink">
    <w:name w:val="Hyperlink"/>
    <w:basedOn w:val="DefaultParagraphFont"/>
    <w:uiPriority w:val="99"/>
    <w:unhideWhenUsed/>
    <w:rsid w:val="003E2F9F"/>
    <w:rPr>
      <w:color w:val="0563C1" w:themeColor="hyperlink"/>
      <w:u w:val="single"/>
    </w:rPr>
  </w:style>
  <w:style w:type="character" w:customStyle="1" w:styleId="markbdbdo5bm5">
    <w:name w:val="markbdbdo5bm5"/>
    <w:basedOn w:val="DefaultParagraphFont"/>
    <w:rsid w:val="000C2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87891">
      <w:bodyDiv w:val="1"/>
      <w:marLeft w:val="0"/>
      <w:marRight w:val="0"/>
      <w:marTop w:val="0"/>
      <w:marBottom w:val="0"/>
      <w:divBdr>
        <w:top w:val="none" w:sz="0" w:space="0" w:color="auto"/>
        <w:left w:val="none" w:sz="0" w:space="0" w:color="auto"/>
        <w:bottom w:val="none" w:sz="0" w:space="0" w:color="auto"/>
        <w:right w:val="none" w:sz="0" w:space="0" w:color="auto"/>
      </w:divBdr>
    </w:div>
    <w:div w:id="158769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1030-5</Nr_x002e__x0020_akti>
    <Data_x0020_e_x0020_Krijimit xmlns="0e656187-b300-4fb0-8bf4-3a50f872073c">2026-09-14T12:51:55Z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Për disa ndryshime dhe shtesa në vendimin nr.657, datë 8.10.2014, të Këshillit të Ministrave, "Për shpronësimin për interes publik, të pronarëve të pasurive të paluajtshme, pronë private që preken nga ndërtimi i segmentit rrugor Qukës - Pogradec - Qafë-Plloçë", i ndryshuar</Titulli>
    <Modifikuesi xmlns="0e656187-b300-4fb0-8bf4-3a50f872073c">Fjora.Cahani</Modifikuesi>
    <Nr_x002e__x0020_prot_x0020_QBZ xmlns="0e656187-b300-4fb0-8bf4-3a50f872073c">1966</Nr_x002e__x0020_prot_x0020_QBZ>
    <Data_x0020_e_x0020_Modifikimit xmlns="0e656187-b300-4fb0-8bf4-3a50f872073c">2026-09-15T06:23:13Z</Data_x0020_e_x0020_Modifikimit>
    <Dekretuar xmlns="0e656187-b300-4fb0-8bf4-3a50f872073c">false</Dekretuar>
    <Data xmlns="0e656187-b300-4fb0-8bf4-3a50f872073c">2026-09-11T00:00:00Z</Data>
    <Nr_x002e__x0020_protokolli_x0020_i_x0020_aktit xmlns="0e656187-b300-4fb0-8bf4-3a50f872073c">1030/5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EEB47E5C7954A0A9D6A1B81D2C522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EB47E5C7954A0A9D6A1B81D2C522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4017CF-AE69-4B81-9983-43A4088EF554}">
  <ds:schemaRefs>
    <ds:schemaRef ds:uri="http://purl.org/dc/term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D72F029-B64D-4B82-A373-191EB30DAFC9}">
  <ds:schemaRefs>
    <ds:schemaRef ds:uri="http://schemas.microsoft.com/sharepoint/v3/contenttype/forms"/>
  </ds:schemaRefs>
</ds:datastoreItem>
</file>

<file path=customXml/itemProps3.xml><?xml version="1.0" encoding="utf-8"?>
<ds:datastoreItem xmlns:ds="http://schemas.openxmlformats.org/officeDocument/2006/customXml" ds:itemID="{EED9193F-3FE1-4E76-BB4E-F2F87316F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D317DB-09EB-443B-9002-1A8836BA7CEC}">
  <ds:schemaRefs>
    <ds:schemaRef ds:uri="http://schemas.microsoft.com/sharepoint/v3/contenttype/forms"/>
  </ds:schemaRefs>
</ds:datastoreItem>
</file>

<file path=customXml/itemProps5.xml><?xml version="1.0" encoding="utf-8"?>
<ds:datastoreItem xmlns:ds="http://schemas.openxmlformats.org/officeDocument/2006/customXml" ds:itemID="{C073ECBB-EC52-4CDD-9437-A86479AE9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disa ndryshime dhe shtesa në vendimin nr.657, datë 8.10.2014, të Këshillit të Ministrave, "Për shpronësimin për interes publik, të pronarëve të pasurive të paluajtshme, pronë private që preken nga ndërtimi i segmentit rrugor Qukës - Pogradec - Qafë-Pl</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nr.657, datë 8.10.2014, të Këshillit të Ministrave, "Për shpronësimin për interes publik, të pronarëve të pasurive të paluajtshme, pronë private që preken nga ndërtimi i segmentit rrugor Qukës - Pogradec - Qafë-Plloçë", i ndryshuar</dc:title>
  <dc:creator>Aida Nika</dc:creator>
  <cp:lastModifiedBy>Amarilda Muja</cp:lastModifiedBy>
  <cp:revision>3</cp:revision>
  <cp:lastPrinted>2026-04-21T07:41:00Z</cp:lastPrinted>
  <dcterms:created xsi:type="dcterms:W3CDTF">2026-09-15T06:37:00Z</dcterms:created>
  <dcterms:modified xsi:type="dcterms:W3CDTF">2026-09-15T09:11:00Z</dcterms:modified>
</cp:coreProperties>
</file>