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76C" w:rsidRPr="00295DFC" w:rsidRDefault="00EC176C" w:rsidP="00EC176C">
      <w:pPr>
        <w:pStyle w:val="Akti"/>
      </w:pPr>
      <w:bookmarkStart w:id="0" w:name="_GoBack"/>
      <w:bookmarkEnd w:id="0"/>
      <w:r w:rsidRPr="00295DFC">
        <w:t>k ë r k e s ë</w:t>
      </w:r>
    </w:p>
    <w:p w:rsidR="00EC176C" w:rsidRPr="00295DFC" w:rsidRDefault="00EC176C" w:rsidP="00EC176C">
      <w:pPr>
        <w:pStyle w:val="Paragrafi"/>
      </w:pPr>
    </w:p>
    <w:p w:rsidR="00EC176C" w:rsidRPr="00295DFC" w:rsidRDefault="00EC176C" w:rsidP="00EC176C">
      <w:pPr>
        <w:pStyle w:val="Paragrafi"/>
      </w:pPr>
      <w:r w:rsidRPr="00295DFC">
        <w:t>Kërkuese: Lumnije Bishnja, e bija e Smajlit dhe e Rushës, datëlindja 1965, lindur në Shkodër e banuese në Itali.</w:t>
      </w:r>
    </w:p>
    <w:p w:rsidR="00EC176C" w:rsidRPr="00295DFC" w:rsidRDefault="00EC176C" w:rsidP="00EC176C">
      <w:pPr>
        <w:pStyle w:val="Paragrafi"/>
      </w:pPr>
      <w:r w:rsidRPr="00295DFC">
        <w:t>Objekti: Shpallja të zhdukur e të vdekur të bashkëshortit tim Dashamir Muçollari në bazë të neneve 15 e vijues të Kodit Civil dhe 375 e vijues të Kodit të Procedurës Civile të Republikës së Shqipërisë.</w:t>
      </w:r>
    </w:p>
    <w:p w:rsidR="00EC176C" w:rsidRPr="00295DFC" w:rsidRDefault="00EC176C" w:rsidP="00EC176C">
      <w:pPr>
        <w:pStyle w:val="Paragrafi"/>
      </w:pPr>
      <w:r w:rsidRPr="00295DFC">
        <w:t>Në shtatorin e vitit 1996, bashkëshorti im Dashamiri është nisur për Gjermani për një vizitë tek i vëllai i tij së bashku me një person që unë s'e kam njohur.</w:t>
      </w:r>
    </w:p>
    <w:p w:rsidR="00EC176C" w:rsidRPr="00295DFC" w:rsidRDefault="00EC176C" w:rsidP="00EC176C">
      <w:pPr>
        <w:pStyle w:val="Paragrafi"/>
      </w:pPr>
      <w:r w:rsidRPr="00295DFC">
        <w:t>Pas dy javësh më ka marrë në telefon pse nuk erdhi Dashamiri. Që nga ajo kohë s'kam asnjë njoftim për tim shoq. Për këtë i drejtohem gjykatës, e cila të ]elë një seancë gjyqësore dhe pasi të vërtetojë sa më sipër, të vendosë sipas objektit të kërkesës sime.</w:t>
      </w:r>
    </w:p>
    <w:p w:rsidR="00EC176C" w:rsidRPr="00295DFC" w:rsidRDefault="00EC176C" w:rsidP="00EC176C">
      <w:pPr>
        <w:pStyle w:val="Paragrafi"/>
      </w:pPr>
    </w:p>
    <w:p w:rsidR="00EC176C" w:rsidRPr="00295DFC" w:rsidRDefault="00EC176C" w:rsidP="00EC176C">
      <w:pPr>
        <w:pStyle w:val="Autoriteti"/>
      </w:pPr>
      <w:r w:rsidRPr="00295DFC">
        <w:t>Kërkuese</w:t>
      </w:r>
    </w:p>
    <w:p w:rsidR="00EC176C" w:rsidRPr="00295DFC" w:rsidRDefault="00EC176C" w:rsidP="00EC176C">
      <w:pPr>
        <w:pStyle w:val="AutoritetiEmer"/>
      </w:pPr>
      <w:r w:rsidRPr="00295DFC">
        <w:t>Lumnije Bishnja</w:t>
      </w:r>
    </w:p>
    <w:p w:rsidR="00EC176C" w:rsidRPr="00295DFC" w:rsidRDefault="00EC176C" w:rsidP="00EC176C">
      <w:pPr>
        <w:pStyle w:val="Paragrafi"/>
      </w:pPr>
    </w:p>
    <w:p w:rsidR="00A0784B" w:rsidRPr="003941D1" w:rsidRDefault="00A0784B" w:rsidP="00EC176C">
      <w:pPr>
        <w:pStyle w:val="Paragrafi"/>
      </w:pPr>
    </w:p>
    <w:sectPr w:rsidR="00A0784B" w:rsidRPr="003941D1" w:rsidSect="00EC176C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E1A60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176C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125E6E-48EB-41FC-A5C2-A1041D2DD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176C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2019-03-27T09:47:00Z</dcterms:created>
  <dcterms:modified xsi:type="dcterms:W3CDTF">2019-03-27T09:47:00Z</dcterms:modified>
</cp:coreProperties>
</file>