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4CD" w:rsidRPr="006A7A2F" w:rsidRDefault="007D54CD" w:rsidP="007D54CD">
      <w:pPr>
        <w:pStyle w:val="Akti"/>
      </w:pPr>
      <w:bookmarkStart w:id="0" w:name="_GoBack"/>
      <w:bookmarkEnd w:id="0"/>
      <w:r w:rsidRPr="006A7A2F">
        <w:t>KËRKESË</w:t>
      </w:r>
    </w:p>
    <w:p w:rsidR="007D54CD" w:rsidRPr="006A7A2F" w:rsidRDefault="007D54CD" w:rsidP="007D54CD">
      <w:pPr>
        <w:pStyle w:val="Paragrafi"/>
      </w:pPr>
    </w:p>
    <w:p w:rsidR="007D54CD" w:rsidRPr="006A7A2F" w:rsidRDefault="007D54CD" w:rsidP="007D54CD">
      <w:pPr>
        <w:pStyle w:val="Paragrafi"/>
      </w:pPr>
      <w:r w:rsidRPr="006A7A2F">
        <w:t>Batire Myftaraj, kërkon shpalljen të vdekur të babait të saj Veliko Myftaraj.</w:t>
      </w:r>
    </w:p>
    <w:p w:rsidR="007D54CD" w:rsidRPr="006A7A2F" w:rsidRDefault="007D54CD" w:rsidP="007D54CD">
      <w:pPr>
        <w:pStyle w:val="Paragrafi"/>
      </w:pPr>
    </w:p>
    <w:p w:rsidR="007D54CD" w:rsidRPr="006A7A2F" w:rsidRDefault="007D54CD" w:rsidP="007D54CD">
      <w:pPr>
        <w:pStyle w:val="Autoriteti"/>
      </w:pPr>
      <w:r w:rsidRPr="006A7A2F">
        <w:t>Kërkuese</w:t>
      </w:r>
    </w:p>
    <w:p w:rsidR="007D54CD" w:rsidRPr="006A7A2F" w:rsidRDefault="007D54CD" w:rsidP="007D54CD">
      <w:pPr>
        <w:pStyle w:val="AutoritetiEmer"/>
      </w:pPr>
      <w:r w:rsidRPr="006A7A2F">
        <w:t>Batire Myftaraj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74D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D54CD"/>
    <w:rsid w:val="0080475E"/>
    <w:rsid w:val="008072B9"/>
    <w:rsid w:val="00841EC5"/>
    <w:rsid w:val="008521B4"/>
    <w:rsid w:val="00872000"/>
    <w:rsid w:val="00881600"/>
    <w:rsid w:val="00957003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B6B0FB-E769-4B6C-B898-DDAB98BC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