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864" w:rsidRDefault="003C4864" w:rsidP="003C4864">
      <w:pPr>
        <w:pStyle w:val="TitulliTitull"/>
      </w:pPr>
      <w:bookmarkStart w:id="0" w:name="_GoBack"/>
      <w:bookmarkEnd w:id="0"/>
      <w:r>
        <w:t>KËRKESË</w:t>
      </w:r>
    </w:p>
    <w:p w:rsidR="003C4864" w:rsidRDefault="003C4864" w:rsidP="003C4864">
      <w:pPr>
        <w:pStyle w:val="Paragrafi"/>
      </w:pPr>
    </w:p>
    <w:p w:rsidR="003C4864" w:rsidRDefault="003C4864" w:rsidP="003C4864">
      <w:pPr>
        <w:pStyle w:val="Paragrafi"/>
      </w:pPr>
      <w:r>
        <w:t>Shtetësja Eftimia Trifoni, e datëlindjes 5.3.1936, lindur në Çatis Gjirokastër dhe banuese në Vlorë, kërkon shpalljen të zhdukur të djalit të saj Piro Trifoni.</w:t>
      </w:r>
    </w:p>
    <w:p w:rsidR="003C4864" w:rsidRDefault="003C4864" w:rsidP="003C4864">
      <w:pPr>
        <w:pStyle w:val="Paragrafi"/>
      </w:pPr>
    </w:p>
    <w:p w:rsidR="003C4864" w:rsidRDefault="003C4864" w:rsidP="003C4864">
      <w:pPr>
        <w:pStyle w:val="Autoriteti"/>
      </w:pPr>
      <w:r>
        <w:t>KËRKUESE</w:t>
      </w:r>
    </w:p>
    <w:p w:rsidR="003C4864" w:rsidRPr="00AA3124" w:rsidRDefault="003C4864" w:rsidP="003C4864">
      <w:pPr>
        <w:pStyle w:val="AutoritetiEmer"/>
      </w:pPr>
      <w:r>
        <w:t>Eftimia Trifoni</w:t>
      </w:r>
    </w:p>
    <w:p w:rsidR="003C4864" w:rsidRDefault="003C4864" w:rsidP="003C486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4864"/>
    <w:rsid w:val="003E06F6"/>
    <w:rsid w:val="003F043A"/>
    <w:rsid w:val="00404BA5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0501F1-B231-4D08-8BC8-86811180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