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34A6" w:rsidRPr="00B95271" w:rsidRDefault="002034A6" w:rsidP="002034A6">
      <w:pPr>
        <w:pStyle w:val="TitulliTitull"/>
        <w:keepNext w:val="0"/>
      </w:pPr>
      <w:bookmarkStart w:id="0" w:name="_GoBack"/>
      <w:bookmarkEnd w:id="0"/>
      <w:r w:rsidRPr="00B95271">
        <w:t>SHPALLJE KERKESë PËR SHPRONËSIM ME INTERES PUBLIK</w:t>
      </w:r>
    </w:p>
    <w:p w:rsidR="002034A6" w:rsidRPr="00B95271" w:rsidRDefault="002034A6" w:rsidP="002034A6">
      <w:pPr>
        <w:pStyle w:val="Paragrafi"/>
        <w:rPr>
          <w:szCs w:val="22"/>
        </w:rPr>
      </w:pPr>
    </w:p>
    <w:p w:rsidR="002034A6" w:rsidRPr="00B95271" w:rsidRDefault="002034A6" w:rsidP="002034A6">
      <w:pPr>
        <w:pStyle w:val="Paragrafi"/>
        <w:rPr>
          <w:szCs w:val="22"/>
        </w:rPr>
      </w:pPr>
      <w:r w:rsidRPr="00B95271">
        <w:rPr>
          <w:szCs w:val="22"/>
        </w:rPr>
        <w:t xml:space="preserve">Ministria e Industrisë dhe </w:t>
      </w:r>
      <w:r>
        <w:rPr>
          <w:szCs w:val="22"/>
        </w:rPr>
        <w:t xml:space="preserve">e </w:t>
      </w:r>
      <w:r w:rsidRPr="00B95271">
        <w:rPr>
          <w:szCs w:val="22"/>
        </w:rPr>
        <w:t>Energjetikës shpall kërkesën për shpronësim për interes publik të pasurive të paluajtshme të tipit “Tokë</w:t>
      </w:r>
      <w:r>
        <w:rPr>
          <w:szCs w:val="22"/>
        </w:rPr>
        <w:t xml:space="preserve"> bujqësore arë”, që preken nga N</w:t>
      </w:r>
      <w:r w:rsidRPr="00B95271">
        <w:rPr>
          <w:szCs w:val="22"/>
        </w:rPr>
        <w:t>dërtimi  i n</w:t>
      </w:r>
      <w:r>
        <w:rPr>
          <w:szCs w:val="22"/>
        </w:rPr>
        <w:t>ënstacionit 110/20 kV  Sukth-Sallmonë, Durrës</w:t>
      </w:r>
      <w:r w:rsidRPr="00B95271">
        <w:rPr>
          <w:szCs w:val="22"/>
        </w:rPr>
        <w:t>.</w:t>
      </w:r>
    </w:p>
    <w:p w:rsidR="002034A6" w:rsidRPr="00B95271" w:rsidRDefault="002034A6" w:rsidP="002034A6">
      <w:pPr>
        <w:pStyle w:val="Paragrafi"/>
        <w:rPr>
          <w:szCs w:val="22"/>
        </w:rPr>
      </w:pPr>
      <w:r w:rsidRPr="00B95271">
        <w:rPr>
          <w:szCs w:val="22"/>
        </w:rPr>
        <w:t>Subjekti kërku</w:t>
      </w:r>
      <w:r>
        <w:rPr>
          <w:szCs w:val="22"/>
        </w:rPr>
        <w:t>es i këtij shpronësimi është:  KESH</w:t>
      </w:r>
      <w:r w:rsidRPr="00B95271">
        <w:rPr>
          <w:szCs w:val="22"/>
        </w:rPr>
        <w:t xml:space="preserve"> sh</w:t>
      </w:r>
      <w:r>
        <w:rPr>
          <w:szCs w:val="22"/>
        </w:rPr>
        <w:t>.</w:t>
      </w:r>
      <w:r w:rsidRPr="00B95271">
        <w:rPr>
          <w:szCs w:val="22"/>
        </w:rPr>
        <w:t>a</w:t>
      </w:r>
      <w:r>
        <w:rPr>
          <w:szCs w:val="22"/>
        </w:rPr>
        <w:t>.</w:t>
      </w:r>
      <w:r w:rsidRPr="00B95271">
        <w:rPr>
          <w:szCs w:val="22"/>
        </w:rPr>
        <w:t xml:space="preserve"> </w:t>
      </w:r>
      <w:r>
        <w:rPr>
          <w:szCs w:val="22"/>
        </w:rPr>
        <w:t>Tiranë</w:t>
      </w:r>
      <w:r w:rsidRPr="00B95271">
        <w:rPr>
          <w:szCs w:val="22"/>
        </w:rPr>
        <w:t xml:space="preserve">. </w:t>
      </w:r>
    </w:p>
    <w:p w:rsidR="002034A6" w:rsidRPr="00B95271" w:rsidRDefault="002034A6" w:rsidP="002034A6">
      <w:pPr>
        <w:pStyle w:val="Paragrafi"/>
        <w:rPr>
          <w:szCs w:val="22"/>
        </w:rPr>
      </w:pPr>
      <w:r w:rsidRPr="00B95271">
        <w:rPr>
          <w:szCs w:val="22"/>
        </w:rPr>
        <w:t>Me anën e këtij publikimi, kërkojmë të vëmë në dijeni personat që preken nga ky shpronësim.</w:t>
      </w:r>
    </w:p>
    <w:p w:rsidR="002034A6" w:rsidRPr="00B95271" w:rsidRDefault="002034A6" w:rsidP="002034A6">
      <w:pPr>
        <w:pStyle w:val="Paragrafi"/>
        <w:rPr>
          <w:szCs w:val="22"/>
        </w:rPr>
      </w:pPr>
      <w:r w:rsidRPr="00B95271">
        <w:rPr>
          <w:szCs w:val="22"/>
        </w:rPr>
        <w:t>Vënia në dijeni konsiston në sipërfaqen e pasurisë së paluajtshme që shpronësohet dhe masën e kompensim</w:t>
      </w:r>
      <w:r>
        <w:rPr>
          <w:szCs w:val="22"/>
        </w:rPr>
        <w:t>it përkatës, të llogaritur nga Komisioni i Posaçëm i S</w:t>
      </w:r>
      <w:r w:rsidRPr="00B95271">
        <w:rPr>
          <w:szCs w:val="22"/>
        </w:rPr>
        <w:t xml:space="preserve">hpronësimit, pranë Ministrisë së Industrisë dhe </w:t>
      </w:r>
      <w:r>
        <w:rPr>
          <w:szCs w:val="22"/>
        </w:rPr>
        <w:t xml:space="preserve">të </w:t>
      </w:r>
      <w:r w:rsidRPr="00B95271">
        <w:rPr>
          <w:szCs w:val="22"/>
        </w:rPr>
        <w:t>Energjetikës, për secilin pronar sipas listës emërore të mëposhtme.</w:t>
      </w:r>
    </w:p>
    <w:p w:rsidR="002034A6" w:rsidRPr="00B95271" w:rsidRDefault="002034A6" w:rsidP="002034A6">
      <w:pPr>
        <w:pStyle w:val="Paragrafi"/>
        <w:rPr>
          <w:szCs w:val="22"/>
        </w:rPr>
      </w:pPr>
      <w:r w:rsidRPr="00B95271">
        <w:rPr>
          <w:szCs w:val="22"/>
        </w:rPr>
        <w:t xml:space="preserve">Brenda 15-ditëve pas publikimit, personat që kanë emrin në listën emërore, kanë të drejtë të paraqesin pretendimet e tyre të shoqëruara me dokumentet përkatëse në Ministrinë e Industrisë dhe </w:t>
      </w:r>
      <w:r>
        <w:rPr>
          <w:szCs w:val="22"/>
        </w:rPr>
        <w:t>të Energjetikës</w:t>
      </w:r>
      <w:r w:rsidRPr="00B95271">
        <w:rPr>
          <w:szCs w:val="22"/>
        </w:rPr>
        <w:t xml:space="preserve"> pranë Komisionit të Posaçëm të Shpronësimit.</w:t>
      </w:r>
    </w:p>
    <w:p w:rsidR="002034A6" w:rsidRPr="002034A6" w:rsidRDefault="002034A6" w:rsidP="002034A6">
      <w:pPr>
        <w:pStyle w:val="Paragrafi"/>
        <w:ind w:firstLine="0"/>
        <w:rPr>
          <w:szCs w:val="22"/>
        </w:rPr>
      </w:pPr>
    </w:p>
    <w:p w:rsidR="002034A6" w:rsidRPr="002034A6" w:rsidRDefault="002034A6" w:rsidP="002034A6">
      <w:pPr>
        <w:pStyle w:val="Paragrafi"/>
        <w:ind w:firstLine="0"/>
        <w:rPr>
          <w:szCs w:val="22"/>
        </w:rPr>
      </w:pPr>
    </w:p>
    <w:p w:rsidR="002034A6" w:rsidRPr="002034A6" w:rsidRDefault="002034A6" w:rsidP="002034A6">
      <w:pPr>
        <w:pStyle w:val="Paragrafi"/>
        <w:ind w:firstLine="0"/>
        <w:rPr>
          <w:szCs w:val="22"/>
        </w:rPr>
      </w:pPr>
    </w:p>
    <w:p w:rsidR="002034A6" w:rsidRPr="002034A6" w:rsidRDefault="002034A6" w:rsidP="002034A6">
      <w:pPr>
        <w:pStyle w:val="Paragrafi"/>
        <w:ind w:firstLine="0"/>
        <w:rPr>
          <w:szCs w:val="22"/>
        </w:rPr>
      </w:pPr>
    </w:p>
    <w:p w:rsidR="002034A6" w:rsidRPr="002034A6" w:rsidRDefault="002034A6" w:rsidP="002034A6">
      <w:pPr>
        <w:pStyle w:val="Paragrafi"/>
        <w:ind w:firstLine="0"/>
        <w:rPr>
          <w:szCs w:val="22"/>
        </w:rPr>
      </w:pPr>
    </w:p>
    <w:p w:rsidR="002034A6" w:rsidRPr="002034A6" w:rsidRDefault="002034A6" w:rsidP="002034A6">
      <w:pPr>
        <w:pStyle w:val="Paragrafi"/>
        <w:ind w:firstLine="0"/>
        <w:rPr>
          <w:szCs w:val="22"/>
        </w:rPr>
      </w:pPr>
    </w:p>
    <w:p w:rsidR="002034A6" w:rsidRPr="002034A6" w:rsidRDefault="002034A6" w:rsidP="002034A6">
      <w:pPr>
        <w:pStyle w:val="Paragrafi"/>
        <w:ind w:firstLine="0"/>
        <w:rPr>
          <w:szCs w:val="22"/>
        </w:rPr>
      </w:pPr>
    </w:p>
    <w:p w:rsidR="002034A6" w:rsidRPr="002034A6" w:rsidRDefault="002034A6" w:rsidP="002034A6">
      <w:pPr>
        <w:pStyle w:val="Paragrafi"/>
        <w:ind w:firstLine="0"/>
        <w:rPr>
          <w:szCs w:val="22"/>
        </w:rPr>
      </w:pPr>
    </w:p>
    <w:p w:rsidR="002034A6" w:rsidRPr="002034A6" w:rsidRDefault="002034A6" w:rsidP="002034A6">
      <w:pPr>
        <w:pStyle w:val="Paragrafi"/>
        <w:ind w:firstLine="0"/>
        <w:rPr>
          <w:szCs w:val="22"/>
        </w:rPr>
      </w:pPr>
    </w:p>
    <w:p w:rsidR="002034A6" w:rsidRPr="002034A6" w:rsidRDefault="002034A6" w:rsidP="002034A6">
      <w:pPr>
        <w:pStyle w:val="Paragrafi"/>
        <w:ind w:firstLine="0"/>
        <w:rPr>
          <w:szCs w:val="22"/>
        </w:rPr>
      </w:pPr>
    </w:p>
    <w:p w:rsidR="002034A6" w:rsidRPr="002034A6" w:rsidRDefault="002034A6" w:rsidP="002034A6">
      <w:pPr>
        <w:pStyle w:val="Paragrafi"/>
        <w:ind w:firstLine="0"/>
        <w:rPr>
          <w:szCs w:val="22"/>
        </w:rPr>
      </w:pPr>
    </w:p>
    <w:p w:rsidR="002034A6" w:rsidRPr="002034A6" w:rsidRDefault="002034A6" w:rsidP="002034A6">
      <w:pPr>
        <w:pStyle w:val="Paragrafi"/>
        <w:ind w:firstLine="0"/>
        <w:rPr>
          <w:szCs w:val="22"/>
        </w:rPr>
      </w:pPr>
    </w:p>
    <w:p w:rsidR="002034A6" w:rsidRPr="002034A6" w:rsidRDefault="002034A6" w:rsidP="002034A6">
      <w:pPr>
        <w:pStyle w:val="Paragrafi"/>
        <w:ind w:firstLine="0"/>
        <w:rPr>
          <w:szCs w:val="22"/>
        </w:rPr>
      </w:pPr>
    </w:p>
    <w:p w:rsidR="002034A6" w:rsidRPr="002034A6" w:rsidRDefault="002034A6" w:rsidP="002034A6">
      <w:pPr>
        <w:pStyle w:val="Paragrafi"/>
        <w:ind w:firstLine="0"/>
        <w:rPr>
          <w:szCs w:val="22"/>
        </w:rPr>
      </w:pPr>
    </w:p>
    <w:p w:rsidR="002034A6" w:rsidRPr="002034A6" w:rsidRDefault="002034A6" w:rsidP="002034A6">
      <w:pPr>
        <w:pStyle w:val="TitulliTitull"/>
        <w:keepNext w:val="0"/>
        <w:rPr>
          <w:lang w:val="en-US"/>
        </w:rPr>
      </w:pPr>
      <w:r w:rsidRPr="002034A6">
        <w:rPr>
          <w:lang w:val="en-US"/>
        </w:rPr>
        <w:t xml:space="preserve">LISTA E PRONARËVE QË SHPRONËSOHEN PËR EFEKT TË NDËRTIMIT TË NËNSTACIONIT 110/2O kV  </w:t>
      </w:r>
    </w:p>
    <w:p w:rsidR="002034A6" w:rsidRPr="002034A6" w:rsidRDefault="002034A6" w:rsidP="002034A6">
      <w:pPr>
        <w:pStyle w:val="TitulliTitull"/>
        <w:keepNext w:val="0"/>
        <w:rPr>
          <w:lang w:val="en-US"/>
        </w:rPr>
      </w:pPr>
      <w:r w:rsidRPr="002034A6">
        <w:rPr>
          <w:lang w:val="en-US"/>
        </w:rPr>
        <w:t>SUKTH-SALLMONE, DURRËS</w:t>
      </w:r>
    </w:p>
    <w:p w:rsidR="002034A6" w:rsidRPr="002034A6" w:rsidRDefault="002034A6" w:rsidP="002034A6">
      <w:pPr>
        <w:pStyle w:val="Paragrafi"/>
        <w:rPr>
          <w:szCs w:val="22"/>
        </w:rPr>
      </w:pPr>
    </w:p>
    <w:p w:rsidR="002034A6" w:rsidRPr="002034A6" w:rsidRDefault="002034A6" w:rsidP="002034A6">
      <w:pPr>
        <w:pStyle w:val="Paragrafi"/>
        <w:rPr>
          <w:szCs w:val="22"/>
        </w:rPr>
      </w:pPr>
      <w:r w:rsidRPr="002034A6">
        <w:rPr>
          <w:szCs w:val="22"/>
        </w:rPr>
        <w:t xml:space="preserve">Rrethi: Durrës </w:t>
      </w:r>
    </w:p>
    <w:p w:rsidR="002034A6" w:rsidRPr="002034A6" w:rsidRDefault="002034A6" w:rsidP="002034A6">
      <w:pPr>
        <w:pStyle w:val="Paragrafi"/>
        <w:rPr>
          <w:szCs w:val="22"/>
        </w:rPr>
      </w:pPr>
      <w:r w:rsidRPr="002034A6">
        <w:rPr>
          <w:szCs w:val="22"/>
        </w:rPr>
        <w:t>Komuna: Xhafzotaj, Fshati Sallmone</w:t>
      </w:r>
    </w:p>
    <w:p w:rsidR="002034A6" w:rsidRPr="002034A6" w:rsidRDefault="002034A6" w:rsidP="002034A6">
      <w:pPr>
        <w:pStyle w:val="Paragrafi"/>
        <w:rPr>
          <w:szCs w:val="22"/>
        </w:rPr>
      </w:pPr>
      <w:r w:rsidRPr="002034A6">
        <w:rPr>
          <w:szCs w:val="22"/>
        </w:rPr>
        <w:t>Lloji i pasurisë së paluajtshme që shpronësohet: Tokë bujqësore arë</w:t>
      </w:r>
    </w:p>
    <w:tbl>
      <w:tblPr>
        <w:tblpPr w:leftFromText="180" w:rightFromText="180" w:vertAnchor="text" w:horzAnchor="page" w:tblpXSpec="center" w:tblpY="171"/>
        <w:tblW w:w="52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355"/>
        <w:gridCol w:w="1099"/>
        <w:gridCol w:w="898"/>
        <w:gridCol w:w="1080"/>
        <w:gridCol w:w="1082"/>
        <w:gridCol w:w="900"/>
        <w:gridCol w:w="900"/>
        <w:gridCol w:w="900"/>
        <w:gridCol w:w="1080"/>
        <w:gridCol w:w="1261"/>
      </w:tblGrid>
      <w:tr w:rsidR="002034A6" w:rsidRPr="00207473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186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Nr.</w:t>
            </w:r>
          </w:p>
        </w:tc>
        <w:tc>
          <w:tcPr>
            <w:tcW w:w="575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Emri</w:t>
            </w:r>
          </w:p>
        </w:tc>
        <w:tc>
          <w:tcPr>
            <w:tcW w:w="470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Mbiemri</w:t>
            </w:r>
          </w:p>
        </w:tc>
        <w:tc>
          <w:tcPr>
            <w:tcW w:w="565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Lloji i pasurisë</w:t>
            </w:r>
          </w:p>
        </w:tc>
        <w:tc>
          <w:tcPr>
            <w:tcW w:w="566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Zona kadastrale</w:t>
            </w:r>
          </w:p>
        </w:tc>
        <w:tc>
          <w:tcPr>
            <w:tcW w:w="471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Nr.pasurisë</w:t>
            </w:r>
          </w:p>
        </w:tc>
        <w:tc>
          <w:tcPr>
            <w:tcW w:w="471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Faqe</w:t>
            </w:r>
          </w:p>
        </w:tc>
        <w:tc>
          <w:tcPr>
            <w:tcW w:w="471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Sip. në m²</w:t>
            </w:r>
          </w:p>
        </w:tc>
        <w:tc>
          <w:tcPr>
            <w:tcW w:w="565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Çmimi lekë/m²</w:t>
            </w:r>
          </w:p>
        </w:tc>
        <w:tc>
          <w:tcPr>
            <w:tcW w:w="660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  <w:lang w:val="it-IT"/>
              </w:rPr>
            </w:pPr>
            <w:r w:rsidRPr="00207473">
              <w:rPr>
                <w:sz w:val="21"/>
                <w:szCs w:val="21"/>
                <w:lang w:val="it-IT"/>
              </w:rPr>
              <w:t>Vlera e kompesimit në lekë</w:t>
            </w:r>
          </w:p>
        </w:tc>
      </w:tr>
      <w:tr w:rsidR="002034A6" w:rsidRPr="00207473">
        <w:tblPrEx>
          <w:tblCellMar>
            <w:top w:w="0" w:type="dxa"/>
            <w:bottom w:w="0" w:type="dxa"/>
          </w:tblCellMar>
        </w:tblPrEx>
        <w:trPr>
          <w:trHeight w:val="189"/>
        </w:trPr>
        <w:tc>
          <w:tcPr>
            <w:tcW w:w="186" w:type="pct"/>
          </w:tcPr>
          <w:p w:rsidR="002034A6" w:rsidRPr="00207473" w:rsidRDefault="002034A6" w:rsidP="002034A6">
            <w:pPr>
              <w:pStyle w:val="Tabele"/>
              <w:widowControl w:val="0"/>
              <w:jc w:val="both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1.</w:t>
            </w:r>
          </w:p>
        </w:tc>
        <w:tc>
          <w:tcPr>
            <w:tcW w:w="575" w:type="pct"/>
          </w:tcPr>
          <w:p w:rsidR="002034A6" w:rsidRPr="00207473" w:rsidRDefault="002034A6" w:rsidP="002034A6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</w:t>
            </w:r>
            <w:r w:rsidRPr="00207473">
              <w:rPr>
                <w:sz w:val="21"/>
                <w:szCs w:val="21"/>
              </w:rPr>
              <w:t>brahim</w:t>
            </w:r>
          </w:p>
        </w:tc>
        <w:tc>
          <w:tcPr>
            <w:tcW w:w="470" w:type="pct"/>
          </w:tcPr>
          <w:p w:rsidR="002034A6" w:rsidRPr="00207473" w:rsidRDefault="002034A6" w:rsidP="002034A6">
            <w:pPr>
              <w:pStyle w:val="Tabele"/>
              <w:widowControl w:val="0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Muça</w:t>
            </w:r>
          </w:p>
        </w:tc>
        <w:tc>
          <w:tcPr>
            <w:tcW w:w="565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Tokë</w:t>
            </w:r>
            <w:r>
              <w:rPr>
                <w:sz w:val="21"/>
                <w:szCs w:val="21"/>
              </w:rPr>
              <w:t xml:space="preserve"> b</w:t>
            </w:r>
            <w:r w:rsidRPr="00207473">
              <w:rPr>
                <w:sz w:val="21"/>
                <w:szCs w:val="21"/>
              </w:rPr>
              <w:t>ujqësore</w:t>
            </w:r>
          </w:p>
        </w:tc>
        <w:tc>
          <w:tcPr>
            <w:tcW w:w="566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3255</w:t>
            </w:r>
          </w:p>
        </w:tc>
        <w:tc>
          <w:tcPr>
            <w:tcW w:w="471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87/71</w:t>
            </w:r>
          </w:p>
        </w:tc>
        <w:tc>
          <w:tcPr>
            <w:tcW w:w="471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105</w:t>
            </w:r>
          </w:p>
        </w:tc>
        <w:tc>
          <w:tcPr>
            <w:tcW w:w="471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400</w:t>
            </w:r>
          </w:p>
        </w:tc>
        <w:tc>
          <w:tcPr>
            <w:tcW w:w="565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1800</w:t>
            </w:r>
          </w:p>
        </w:tc>
        <w:tc>
          <w:tcPr>
            <w:tcW w:w="660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720.000</w:t>
            </w:r>
          </w:p>
        </w:tc>
      </w:tr>
      <w:tr w:rsidR="002034A6" w:rsidRPr="00207473">
        <w:tblPrEx>
          <w:tblCellMar>
            <w:top w:w="0" w:type="dxa"/>
            <w:bottom w:w="0" w:type="dxa"/>
          </w:tblCellMar>
        </w:tblPrEx>
        <w:trPr>
          <w:trHeight w:val="189"/>
        </w:trPr>
        <w:tc>
          <w:tcPr>
            <w:tcW w:w="186" w:type="pct"/>
          </w:tcPr>
          <w:p w:rsidR="002034A6" w:rsidRPr="00207473" w:rsidRDefault="002034A6" w:rsidP="002034A6">
            <w:pPr>
              <w:pStyle w:val="Tabele"/>
              <w:widowControl w:val="0"/>
              <w:jc w:val="both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2.</w:t>
            </w:r>
          </w:p>
        </w:tc>
        <w:tc>
          <w:tcPr>
            <w:tcW w:w="575" w:type="pct"/>
          </w:tcPr>
          <w:p w:rsidR="002034A6" w:rsidRPr="00207473" w:rsidRDefault="002034A6" w:rsidP="002034A6">
            <w:pPr>
              <w:pStyle w:val="Tabele"/>
              <w:widowControl w:val="0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Ibrahim</w:t>
            </w:r>
          </w:p>
        </w:tc>
        <w:tc>
          <w:tcPr>
            <w:tcW w:w="470" w:type="pct"/>
          </w:tcPr>
          <w:p w:rsidR="002034A6" w:rsidRPr="00207473" w:rsidRDefault="002034A6" w:rsidP="002034A6">
            <w:pPr>
              <w:pStyle w:val="Tabele"/>
              <w:widowControl w:val="0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Peza</w:t>
            </w:r>
          </w:p>
        </w:tc>
        <w:tc>
          <w:tcPr>
            <w:tcW w:w="565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 xml:space="preserve">Tokë </w:t>
            </w:r>
            <w:r>
              <w:rPr>
                <w:sz w:val="21"/>
                <w:szCs w:val="21"/>
              </w:rPr>
              <w:t xml:space="preserve"> b</w:t>
            </w:r>
            <w:r w:rsidRPr="00207473">
              <w:rPr>
                <w:sz w:val="21"/>
                <w:szCs w:val="21"/>
              </w:rPr>
              <w:t>ujqësore</w:t>
            </w:r>
          </w:p>
        </w:tc>
        <w:tc>
          <w:tcPr>
            <w:tcW w:w="566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3255</w:t>
            </w:r>
          </w:p>
        </w:tc>
        <w:tc>
          <w:tcPr>
            <w:tcW w:w="471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87/82</w:t>
            </w:r>
          </w:p>
        </w:tc>
        <w:tc>
          <w:tcPr>
            <w:tcW w:w="471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120</w:t>
            </w:r>
          </w:p>
        </w:tc>
        <w:tc>
          <w:tcPr>
            <w:tcW w:w="471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106</w:t>
            </w:r>
          </w:p>
        </w:tc>
        <w:tc>
          <w:tcPr>
            <w:tcW w:w="565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1800</w:t>
            </w:r>
          </w:p>
        </w:tc>
        <w:tc>
          <w:tcPr>
            <w:tcW w:w="660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190.800</w:t>
            </w:r>
          </w:p>
        </w:tc>
      </w:tr>
      <w:tr w:rsidR="002034A6" w:rsidRPr="00207473">
        <w:tblPrEx>
          <w:tblCellMar>
            <w:top w:w="0" w:type="dxa"/>
            <w:bottom w:w="0" w:type="dxa"/>
          </w:tblCellMar>
        </w:tblPrEx>
        <w:trPr>
          <w:trHeight w:val="189"/>
        </w:trPr>
        <w:tc>
          <w:tcPr>
            <w:tcW w:w="186" w:type="pct"/>
          </w:tcPr>
          <w:p w:rsidR="002034A6" w:rsidRPr="00207473" w:rsidRDefault="002034A6" w:rsidP="002034A6">
            <w:pPr>
              <w:pStyle w:val="Tabele"/>
              <w:widowControl w:val="0"/>
              <w:jc w:val="both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3.</w:t>
            </w:r>
          </w:p>
        </w:tc>
        <w:tc>
          <w:tcPr>
            <w:tcW w:w="575" w:type="pct"/>
          </w:tcPr>
          <w:p w:rsidR="002034A6" w:rsidRPr="00207473" w:rsidRDefault="002034A6" w:rsidP="002034A6">
            <w:pPr>
              <w:pStyle w:val="Tabele"/>
              <w:widowControl w:val="0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Fadil</w:t>
            </w:r>
          </w:p>
        </w:tc>
        <w:tc>
          <w:tcPr>
            <w:tcW w:w="470" w:type="pct"/>
          </w:tcPr>
          <w:p w:rsidR="002034A6" w:rsidRPr="00207473" w:rsidRDefault="002034A6" w:rsidP="002034A6">
            <w:pPr>
              <w:pStyle w:val="Tabele"/>
              <w:widowControl w:val="0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Vezi</w:t>
            </w:r>
          </w:p>
        </w:tc>
        <w:tc>
          <w:tcPr>
            <w:tcW w:w="565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 xml:space="preserve">Tokë </w:t>
            </w:r>
            <w:r>
              <w:rPr>
                <w:sz w:val="21"/>
                <w:szCs w:val="21"/>
              </w:rPr>
              <w:t xml:space="preserve"> b</w:t>
            </w:r>
            <w:r w:rsidRPr="00207473">
              <w:rPr>
                <w:sz w:val="21"/>
                <w:szCs w:val="21"/>
              </w:rPr>
              <w:t>ujqësore</w:t>
            </w:r>
          </w:p>
        </w:tc>
        <w:tc>
          <w:tcPr>
            <w:tcW w:w="566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3255</w:t>
            </w:r>
          </w:p>
        </w:tc>
        <w:tc>
          <w:tcPr>
            <w:tcW w:w="471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87/97</w:t>
            </w:r>
          </w:p>
        </w:tc>
        <w:tc>
          <w:tcPr>
            <w:tcW w:w="471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140</w:t>
            </w:r>
          </w:p>
        </w:tc>
        <w:tc>
          <w:tcPr>
            <w:tcW w:w="471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421</w:t>
            </w:r>
          </w:p>
        </w:tc>
        <w:tc>
          <w:tcPr>
            <w:tcW w:w="565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1800</w:t>
            </w:r>
          </w:p>
        </w:tc>
        <w:tc>
          <w:tcPr>
            <w:tcW w:w="660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757.800</w:t>
            </w:r>
          </w:p>
        </w:tc>
      </w:tr>
      <w:tr w:rsidR="002034A6" w:rsidRPr="00207473">
        <w:tblPrEx>
          <w:tblCellMar>
            <w:top w:w="0" w:type="dxa"/>
            <w:bottom w:w="0" w:type="dxa"/>
          </w:tblCellMar>
        </w:tblPrEx>
        <w:trPr>
          <w:trHeight w:val="189"/>
        </w:trPr>
        <w:tc>
          <w:tcPr>
            <w:tcW w:w="186" w:type="pct"/>
          </w:tcPr>
          <w:p w:rsidR="002034A6" w:rsidRPr="00207473" w:rsidRDefault="002034A6" w:rsidP="002034A6">
            <w:pPr>
              <w:pStyle w:val="Tabele"/>
              <w:widowControl w:val="0"/>
              <w:jc w:val="both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4.</w:t>
            </w:r>
          </w:p>
        </w:tc>
        <w:tc>
          <w:tcPr>
            <w:tcW w:w="575" w:type="pct"/>
          </w:tcPr>
          <w:p w:rsidR="002034A6" w:rsidRPr="00207473" w:rsidRDefault="002034A6" w:rsidP="002034A6">
            <w:pPr>
              <w:pStyle w:val="Tabele"/>
              <w:widowControl w:val="0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Fadil</w:t>
            </w:r>
          </w:p>
        </w:tc>
        <w:tc>
          <w:tcPr>
            <w:tcW w:w="470" w:type="pct"/>
          </w:tcPr>
          <w:p w:rsidR="002034A6" w:rsidRPr="00207473" w:rsidRDefault="002034A6" w:rsidP="002034A6">
            <w:pPr>
              <w:pStyle w:val="Tabele"/>
              <w:widowControl w:val="0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Vezi</w:t>
            </w:r>
          </w:p>
        </w:tc>
        <w:tc>
          <w:tcPr>
            <w:tcW w:w="565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 xml:space="preserve">Tokë </w:t>
            </w:r>
            <w:r>
              <w:rPr>
                <w:sz w:val="21"/>
                <w:szCs w:val="21"/>
              </w:rPr>
              <w:t xml:space="preserve"> b</w:t>
            </w:r>
            <w:r w:rsidRPr="00207473">
              <w:rPr>
                <w:sz w:val="21"/>
                <w:szCs w:val="21"/>
              </w:rPr>
              <w:t>ujqësore</w:t>
            </w:r>
          </w:p>
        </w:tc>
        <w:tc>
          <w:tcPr>
            <w:tcW w:w="566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3255</w:t>
            </w:r>
          </w:p>
        </w:tc>
        <w:tc>
          <w:tcPr>
            <w:tcW w:w="471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87/74</w:t>
            </w:r>
          </w:p>
        </w:tc>
        <w:tc>
          <w:tcPr>
            <w:tcW w:w="471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115</w:t>
            </w:r>
          </w:p>
        </w:tc>
        <w:tc>
          <w:tcPr>
            <w:tcW w:w="471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220</w:t>
            </w:r>
          </w:p>
        </w:tc>
        <w:tc>
          <w:tcPr>
            <w:tcW w:w="565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1800</w:t>
            </w:r>
          </w:p>
        </w:tc>
        <w:tc>
          <w:tcPr>
            <w:tcW w:w="660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396.000</w:t>
            </w:r>
          </w:p>
        </w:tc>
      </w:tr>
      <w:tr w:rsidR="002034A6" w:rsidRPr="00207473">
        <w:tblPrEx>
          <w:tblCellMar>
            <w:top w:w="0" w:type="dxa"/>
            <w:bottom w:w="0" w:type="dxa"/>
          </w:tblCellMar>
        </w:tblPrEx>
        <w:trPr>
          <w:trHeight w:val="189"/>
        </w:trPr>
        <w:tc>
          <w:tcPr>
            <w:tcW w:w="186" w:type="pct"/>
          </w:tcPr>
          <w:p w:rsidR="002034A6" w:rsidRPr="00207473" w:rsidRDefault="002034A6" w:rsidP="002034A6">
            <w:pPr>
              <w:pStyle w:val="Tabele"/>
              <w:widowControl w:val="0"/>
              <w:jc w:val="both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5.</w:t>
            </w:r>
          </w:p>
        </w:tc>
        <w:tc>
          <w:tcPr>
            <w:tcW w:w="575" w:type="pct"/>
          </w:tcPr>
          <w:p w:rsidR="002034A6" w:rsidRPr="00207473" w:rsidRDefault="002034A6" w:rsidP="002034A6">
            <w:pPr>
              <w:pStyle w:val="Tabele"/>
              <w:widowControl w:val="0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Fiqiri</w:t>
            </w:r>
          </w:p>
        </w:tc>
        <w:tc>
          <w:tcPr>
            <w:tcW w:w="470" w:type="pct"/>
          </w:tcPr>
          <w:p w:rsidR="002034A6" w:rsidRPr="00207473" w:rsidRDefault="002034A6" w:rsidP="002034A6">
            <w:pPr>
              <w:pStyle w:val="Tabele"/>
              <w:widowControl w:val="0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Domi</w:t>
            </w:r>
          </w:p>
        </w:tc>
        <w:tc>
          <w:tcPr>
            <w:tcW w:w="565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 xml:space="preserve">Tokë </w:t>
            </w:r>
            <w:r>
              <w:rPr>
                <w:sz w:val="21"/>
                <w:szCs w:val="21"/>
              </w:rPr>
              <w:t xml:space="preserve"> b</w:t>
            </w:r>
            <w:r w:rsidRPr="00207473">
              <w:rPr>
                <w:sz w:val="21"/>
                <w:szCs w:val="21"/>
              </w:rPr>
              <w:t>ujqësore</w:t>
            </w:r>
          </w:p>
        </w:tc>
        <w:tc>
          <w:tcPr>
            <w:tcW w:w="566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3255</w:t>
            </w:r>
          </w:p>
        </w:tc>
        <w:tc>
          <w:tcPr>
            <w:tcW w:w="471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87/91</w:t>
            </w:r>
          </w:p>
        </w:tc>
        <w:tc>
          <w:tcPr>
            <w:tcW w:w="471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124</w:t>
            </w:r>
          </w:p>
        </w:tc>
        <w:tc>
          <w:tcPr>
            <w:tcW w:w="471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530</w:t>
            </w:r>
          </w:p>
        </w:tc>
        <w:tc>
          <w:tcPr>
            <w:tcW w:w="565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1800</w:t>
            </w:r>
          </w:p>
        </w:tc>
        <w:tc>
          <w:tcPr>
            <w:tcW w:w="660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954.000</w:t>
            </w:r>
          </w:p>
        </w:tc>
      </w:tr>
      <w:tr w:rsidR="002034A6" w:rsidRPr="00207473">
        <w:tblPrEx>
          <w:tblCellMar>
            <w:top w:w="0" w:type="dxa"/>
            <w:bottom w:w="0" w:type="dxa"/>
          </w:tblCellMar>
        </w:tblPrEx>
        <w:trPr>
          <w:trHeight w:val="189"/>
        </w:trPr>
        <w:tc>
          <w:tcPr>
            <w:tcW w:w="186" w:type="pct"/>
          </w:tcPr>
          <w:p w:rsidR="002034A6" w:rsidRPr="00207473" w:rsidRDefault="002034A6" w:rsidP="002034A6">
            <w:pPr>
              <w:pStyle w:val="Tabele"/>
              <w:widowControl w:val="0"/>
              <w:jc w:val="both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6.</w:t>
            </w:r>
          </w:p>
        </w:tc>
        <w:tc>
          <w:tcPr>
            <w:tcW w:w="575" w:type="pct"/>
          </w:tcPr>
          <w:p w:rsidR="002034A6" w:rsidRPr="00207473" w:rsidRDefault="002034A6" w:rsidP="002034A6">
            <w:pPr>
              <w:pStyle w:val="Tabele"/>
              <w:widowControl w:val="0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Ibrahim</w:t>
            </w:r>
          </w:p>
        </w:tc>
        <w:tc>
          <w:tcPr>
            <w:tcW w:w="470" w:type="pct"/>
          </w:tcPr>
          <w:p w:rsidR="002034A6" w:rsidRPr="00207473" w:rsidRDefault="002034A6" w:rsidP="002034A6">
            <w:pPr>
              <w:pStyle w:val="Tabele"/>
              <w:widowControl w:val="0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Peza</w:t>
            </w:r>
          </w:p>
        </w:tc>
        <w:tc>
          <w:tcPr>
            <w:tcW w:w="565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 xml:space="preserve">Tokë </w:t>
            </w:r>
            <w:r>
              <w:rPr>
                <w:sz w:val="21"/>
                <w:szCs w:val="21"/>
              </w:rPr>
              <w:t xml:space="preserve"> b</w:t>
            </w:r>
            <w:r w:rsidRPr="00207473">
              <w:rPr>
                <w:sz w:val="21"/>
                <w:szCs w:val="21"/>
              </w:rPr>
              <w:t>ujqësore</w:t>
            </w:r>
          </w:p>
        </w:tc>
        <w:tc>
          <w:tcPr>
            <w:tcW w:w="566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3255</w:t>
            </w:r>
          </w:p>
        </w:tc>
        <w:tc>
          <w:tcPr>
            <w:tcW w:w="471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87/94</w:t>
            </w:r>
          </w:p>
        </w:tc>
        <w:tc>
          <w:tcPr>
            <w:tcW w:w="471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127</w:t>
            </w:r>
          </w:p>
        </w:tc>
        <w:tc>
          <w:tcPr>
            <w:tcW w:w="471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695</w:t>
            </w:r>
          </w:p>
        </w:tc>
        <w:tc>
          <w:tcPr>
            <w:tcW w:w="565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1800</w:t>
            </w:r>
          </w:p>
        </w:tc>
        <w:tc>
          <w:tcPr>
            <w:tcW w:w="660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1.251.000</w:t>
            </w:r>
          </w:p>
        </w:tc>
      </w:tr>
      <w:tr w:rsidR="002034A6" w:rsidRPr="00207473">
        <w:tblPrEx>
          <w:tblCellMar>
            <w:top w:w="0" w:type="dxa"/>
            <w:bottom w:w="0" w:type="dxa"/>
          </w:tblCellMar>
        </w:tblPrEx>
        <w:trPr>
          <w:trHeight w:val="189"/>
        </w:trPr>
        <w:tc>
          <w:tcPr>
            <w:tcW w:w="186" w:type="pct"/>
          </w:tcPr>
          <w:p w:rsidR="002034A6" w:rsidRPr="00207473" w:rsidRDefault="002034A6" w:rsidP="002034A6">
            <w:pPr>
              <w:pStyle w:val="Tabele"/>
              <w:widowControl w:val="0"/>
              <w:jc w:val="both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7.</w:t>
            </w:r>
          </w:p>
        </w:tc>
        <w:tc>
          <w:tcPr>
            <w:tcW w:w="575" w:type="pct"/>
          </w:tcPr>
          <w:p w:rsidR="002034A6" w:rsidRPr="00207473" w:rsidRDefault="002034A6" w:rsidP="002034A6">
            <w:pPr>
              <w:pStyle w:val="Tabele"/>
              <w:widowControl w:val="0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Ibrahim</w:t>
            </w:r>
          </w:p>
        </w:tc>
        <w:tc>
          <w:tcPr>
            <w:tcW w:w="470" w:type="pct"/>
          </w:tcPr>
          <w:p w:rsidR="002034A6" w:rsidRPr="00207473" w:rsidRDefault="002034A6" w:rsidP="002034A6">
            <w:pPr>
              <w:pStyle w:val="Tabele"/>
              <w:widowControl w:val="0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Peza</w:t>
            </w:r>
          </w:p>
        </w:tc>
        <w:tc>
          <w:tcPr>
            <w:tcW w:w="565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 xml:space="preserve">Tokë </w:t>
            </w:r>
            <w:r>
              <w:rPr>
                <w:sz w:val="21"/>
                <w:szCs w:val="21"/>
              </w:rPr>
              <w:t xml:space="preserve"> b</w:t>
            </w:r>
            <w:r w:rsidRPr="00207473">
              <w:rPr>
                <w:sz w:val="21"/>
                <w:szCs w:val="21"/>
              </w:rPr>
              <w:t>ujqësore</w:t>
            </w:r>
          </w:p>
        </w:tc>
        <w:tc>
          <w:tcPr>
            <w:tcW w:w="566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3255</w:t>
            </w:r>
          </w:p>
        </w:tc>
        <w:tc>
          <w:tcPr>
            <w:tcW w:w="471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87/83</w:t>
            </w:r>
          </w:p>
        </w:tc>
        <w:tc>
          <w:tcPr>
            <w:tcW w:w="471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121</w:t>
            </w:r>
          </w:p>
        </w:tc>
        <w:tc>
          <w:tcPr>
            <w:tcW w:w="471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625</w:t>
            </w:r>
          </w:p>
        </w:tc>
        <w:tc>
          <w:tcPr>
            <w:tcW w:w="565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1800</w:t>
            </w:r>
          </w:p>
        </w:tc>
        <w:tc>
          <w:tcPr>
            <w:tcW w:w="660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1.125.000</w:t>
            </w:r>
          </w:p>
        </w:tc>
      </w:tr>
      <w:tr w:rsidR="002034A6" w:rsidRPr="00207473">
        <w:tblPrEx>
          <w:tblCellMar>
            <w:top w:w="0" w:type="dxa"/>
            <w:bottom w:w="0" w:type="dxa"/>
          </w:tblCellMar>
        </w:tblPrEx>
        <w:trPr>
          <w:trHeight w:val="189"/>
        </w:trPr>
        <w:tc>
          <w:tcPr>
            <w:tcW w:w="186" w:type="pct"/>
          </w:tcPr>
          <w:p w:rsidR="002034A6" w:rsidRPr="00207473" w:rsidRDefault="002034A6" w:rsidP="002034A6">
            <w:pPr>
              <w:pStyle w:val="Tabele"/>
              <w:widowControl w:val="0"/>
              <w:jc w:val="both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8.</w:t>
            </w:r>
          </w:p>
        </w:tc>
        <w:tc>
          <w:tcPr>
            <w:tcW w:w="575" w:type="pct"/>
          </w:tcPr>
          <w:p w:rsidR="002034A6" w:rsidRPr="00207473" w:rsidRDefault="002034A6" w:rsidP="002034A6">
            <w:pPr>
              <w:pStyle w:val="Tabele"/>
              <w:widowControl w:val="0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Bektash</w:t>
            </w:r>
          </w:p>
        </w:tc>
        <w:tc>
          <w:tcPr>
            <w:tcW w:w="470" w:type="pct"/>
          </w:tcPr>
          <w:p w:rsidR="002034A6" w:rsidRPr="00207473" w:rsidRDefault="002034A6" w:rsidP="002034A6">
            <w:pPr>
              <w:pStyle w:val="Tabele"/>
              <w:widowControl w:val="0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Driza</w:t>
            </w:r>
          </w:p>
        </w:tc>
        <w:tc>
          <w:tcPr>
            <w:tcW w:w="565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 xml:space="preserve">Tokë </w:t>
            </w:r>
            <w:r>
              <w:rPr>
                <w:sz w:val="21"/>
                <w:szCs w:val="21"/>
              </w:rPr>
              <w:t xml:space="preserve"> b</w:t>
            </w:r>
            <w:r w:rsidRPr="00207473">
              <w:rPr>
                <w:sz w:val="21"/>
                <w:szCs w:val="21"/>
              </w:rPr>
              <w:t>ujqësore</w:t>
            </w:r>
          </w:p>
        </w:tc>
        <w:tc>
          <w:tcPr>
            <w:tcW w:w="566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3255</w:t>
            </w:r>
          </w:p>
        </w:tc>
        <w:tc>
          <w:tcPr>
            <w:tcW w:w="471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87/88</w:t>
            </w:r>
          </w:p>
        </w:tc>
        <w:tc>
          <w:tcPr>
            <w:tcW w:w="471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107</w:t>
            </w:r>
          </w:p>
        </w:tc>
        <w:tc>
          <w:tcPr>
            <w:tcW w:w="471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625</w:t>
            </w:r>
          </w:p>
        </w:tc>
        <w:tc>
          <w:tcPr>
            <w:tcW w:w="565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1800</w:t>
            </w:r>
          </w:p>
        </w:tc>
        <w:tc>
          <w:tcPr>
            <w:tcW w:w="660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1.125.000</w:t>
            </w:r>
          </w:p>
        </w:tc>
      </w:tr>
      <w:tr w:rsidR="002034A6" w:rsidRPr="00207473">
        <w:tblPrEx>
          <w:tblCellMar>
            <w:top w:w="0" w:type="dxa"/>
            <w:bottom w:w="0" w:type="dxa"/>
          </w:tblCellMar>
        </w:tblPrEx>
        <w:trPr>
          <w:trHeight w:val="189"/>
        </w:trPr>
        <w:tc>
          <w:tcPr>
            <w:tcW w:w="186" w:type="pct"/>
          </w:tcPr>
          <w:p w:rsidR="002034A6" w:rsidRPr="00207473" w:rsidRDefault="002034A6" w:rsidP="002034A6">
            <w:pPr>
              <w:pStyle w:val="Tabele"/>
              <w:widowControl w:val="0"/>
              <w:jc w:val="both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9.</w:t>
            </w:r>
          </w:p>
        </w:tc>
        <w:tc>
          <w:tcPr>
            <w:tcW w:w="575" w:type="pct"/>
          </w:tcPr>
          <w:p w:rsidR="002034A6" w:rsidRPr="00207473" w:rsidRDefault="002034A6" w:rsidP="002034A6">
            <w:pPr>
              <w:pStyle w:val="Tabele"/>
              <w:widowControl w:val="0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Petrit</w:t>
            </w:r>
          </w:p>
        </w:tc>
        <w:tc>
          <w:tcPr>
            <w:tcW w:w="470" w:type="pct"/>
          </w:tcPr>
          <w:p w:rsidR="002034A6" w:rsidRPr="00207473" w:rsidRDefault="002034A6" w:rsidP="002034A6">
            <w:pPr>
              <w:pStyle w:val="Tabele"/>
              <w:widowControl w:val="0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Memoçi</w:t>
            </w:r>
          </w:p>
        </w:tc>
        <w:tc>
          <w:tcPr>
            <w:tcW w:w="565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 xml:space="preserve">Tokë </w:t>
            </w:r>
            <w:r>
              <w:rPr>
                <w:sz w:val="21"/>
                <w:szCs w:val="21"/>
              </w:rPr>
              <w:t xml:space="preserve"> b</w:t>
            </w:r>
            <w:r w:rsidRPr="00207473">
              <w:rPr>
                <w:sz w:val="21"/>
                <w:szCs w:val="21"/>
              </w:rPr>
              <w:t>ujqësore</w:t>
            </w:r>
          </w:p>
        </w:tc>
        <w:tc>
          <w:tcPr>
            <w:tcW w:w="566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3255</w:t>
            </w:r>
          </w:p>
        </w:tc>
        <w:tc>
          <w:tcPr>
            <w:tcW w:w="471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87/86</w:t>
            </w:r>
          </w:p>
        </w:tc>
        <w:tc>
          <w:tcPr>
            <w:tcW w:w="471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112</w:t>
            </w:r>
          </w:p>
        </w:tc>
        <w:tc>
          <w:tcPr>
            <w:tcW w:w="471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425</w:t>
            </w:r>
          </w:p>
        </w:tc>
        <w:tc>
          <w:tcPr>
            <w:tcW w:w="565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1800</w:t>
            </w:r>
          </w:p>
        </w:tc>
        <w:tc>
          <w:tcPr>
            <w:tcW w:w="660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765.000</w:t>
            </w:r>
          </w:p>
        </w:tc>
      </w:tr>
      <w:tr w:rsidR="002034A6" w:rsidRPr="00207473">
        <w:tblPrEx>
          <w:tblCellMar>
            <w:top w:w="0" w:type="dxa"/>
            <w:bottom w:w="0" w:type="dxa"/>
          </w:tblCellMar>
        </w:tblPrEx>
        <w:trPr>
          <w:trHeight w:val="189"/>
        </w:trPr>
        <w:tc>
          <w:tcPr>
            <w:tcW w:w="186" w:type="pct"/>
          </w:tcPr>
          <w:p w:rsidR="002034A6" w:rsidRPr="00207473" w:rsidRDefault="002034A6" w:rsidP="002034A6">
            <w:pPr>
              <w:pStyle w:val="Tabele"/>
              <w:widowControl w:val="0"/>
              <w:jc w:val="both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lastRenderedPageBreak/>
              <w:t>10.</w:t>
            </w:r>
          </w:p>
        </w:tc>
        <w:tc>
          <w:tcPr>
            <w:tcW w:w="575" w:type="pct"/>
          </w:tcPr>
          <w:p w:rsidR="002034A6" w:rsidRPr="00207473" w:rsidRDefault="002034A6" w:rsidP="002034A6">
            <w:pPr>
              <w:pStyle w:val="Tabele"/>
              <w:widowControl w:val="0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Ferik</w:t>
            </w:r>
          </w:p>
        </w:tc>
        <w:tc>
          <w:tcPr>
            <w:tcW w:w="470" w:type="pct"/>
          </w:tcPr>
          <w:p w:rsidR="002034A6" w:rsidRPr="00207473" w:rsidRDefault="002034A6" w:rsidP="002034A6">
            <w:pPr>
              <w:pStyle w:val="Tabele"/>
              <w:widowControl w:val="0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Vezi</w:t>
            </w:r>
          </w:p>
        </w:tc>
        <w:tc>
          <w:tcPr>
            <w:tcW w:w="565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 xml:space="preserve">Tokë </w:t>
            </w:r>
            <w:r>
              <w:rPr>
                <w:sz w:val="21"/>
                <w:szCs w:val="21"/>
              </w:rPr>
              <w:t xml:space="preserve"> b</w:t>
            </w:r>
            <w:r w:rsidRPr="00207473">
              <w:rPr>
                <w:sz w:val="21"/>
                <w:szCs w:val="21"/>
              </w:rPr>
              <w:t>ujqësore</w:t>
            </w:r>
          </w:p>
        </w:tc>
        <w:tc>
          <w:tcPr>
            <w:tcW w:w="566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3255</w:t>
            </w:r>
          </w:p>
        </w:tc>
        <w:tc>
          <w:tcPr>
            <w:tcW w:w="471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87/77</w:t>
            </w:r>
          </w:p>
        </w:tc>
        <w:tc>
          <w:tcPr>
            <w:tcW w:w="471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117</w:t>
            </w:r>
          </w:p>
        </w:tc>
        <w:tc>
          <w:tcPr>
            <w:tcW w:w="471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205</w:t>
            </w:r>
          </w:p>
        </w:tc>
        <w:tc>
          <w:tcPr>
            <w:tcW w:w="565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1800</w:t>
            </w:r>
          </w:p>
        </w:tc>
        <w:tc>
          <w:tcPr>
            <w:tcW w:w="660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369.000</w:t>
            </w:r>
          </w:p>
        </w:tc>
      </w:tr>
      <w:tr w:rsidR="002034A6" w:rsidRPr="00207473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186" w:type="pct"/>
            <w:vAlign w:val="center"/>
          </w:tcPr>
          <w:p w:rsidR="002034A6" w:rsidRPr="00207473" w:rsidRDefault="002034A6" w:rsidP="002034A6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575" w:type="pct"/>
          </w:tcPr>
          <w:p w:rsidR="002034A6" w:rsidRPr="00207473" w:rsidRDefault="002034A6" w:rsidP="002034A6">
            <w:pPr>
              <w:pStyle w:val="Tabele"/>
              <w:widowControl w:val="0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Totali</w:t>
            </w:r>
          </w:p>
        </w:tc>
        <w:tc>
          <w:tcPr>
            <w:tcW w:w="470" w:type="pct"/>
            <w:vAlign w:val="center"/>
          </w:tcPr>
          <w:p w:rsidR="002034A6" w:rsidRPr="00207473" w:rsidRDefault="002034A6" w:rsidP="002034A6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565" w:type="pct"/>
          </w:tcPr>
          <w:p w:rsidR="002034A6" w:rsidRPr="00207473" w:rsidRDefault="002034A6" w:rsidP="002034A6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566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471" w:type="pct"/>
            <w:vAlign w:val="center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471" w:type="pct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471" w:type="pct"/>
            <w:vAlign w:val="center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4.252</w:t>
            </w:r>
          </w:p>
        </w:tc>
        <w:tc>
          <w:tcPr>
            <w:tcW w:w="565" w:type="pct"/>
            <w:vAlign w:val="center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</w:p>
        </w:tc>
        <w:tc>
          <w:tcPr>
            <w:tcW w:w="660" w:type="pct"/>
            <w:vAlign w:val="center"/>
          </w:tcPr>
          <w:p w:rsidR="002034A6" w:rsidRPr="00207473" w:rsidRDefault="002034A6" w:rsidP="002034A6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207473">
              <w:rPr>
                <w:sz w:val="21"/>
                <w:szCs w:val="21"/>
              </w:rPr>
              <w:t>7.653.600</w:t>
            </w:r>
          </w:p>
        </w:tc>
      </w:tr>
    </w:tbl>
    <w:p w:rsidR="002034A6" w:rsidRDefault="002034A6" w:rsidP="002034A6">
      <w:pPr>
        <w:pStyle w:val="Paragrafi"/>
        <w:ind w:firstLine="0"/>
        <w:rPr>
          <w:szCs w:val="22"/>
        </w:rPr>
      </w:pPr>
    </w:p>
    <w:p w:rsidR="002034A6" w:rsidRDefault="002034A6" w:rsidP="002034A6">
      <w:pPr>
        <w:pStyle w:val="Paragrafi"/>
        <w:ind w:firstLine="0"/>
        <w:rPr>
          <w:szCs w:val="22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034A6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27237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E9C06AE-4DEC-4C6C-8D6D-B8CFA626D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34A6"/>
    <w:rPr>
      <w:rFonts w:eastAsia="MS Mincho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TitullChar">
    <w:name w:val="Titulli_Titull Char"/>
    <w:basedOn w:val="DefaultParagraphFont"/>
    <w:link w:val="TitulliTitull"/>
    <w:rsid w:val="002034A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2019-03-16T17:59:00Z</dcterms:created>
  <dcterms:modified xsi:type="dcterms:W3CDTF">2019-03-16T17:59:00Z</dcterms:modified>
</cp:coreProperties>
</file>