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EE6" w:rsidRPr="00A57850" w:rsidRDefault="00705EE6" w:rsidP="00705E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A57850">
        <w:rPr>
          <w:rFonts w:ascii="Garamond" w:hAnsi="Garamond"/>
          <w:b/>
          <w:sz w:val="24"/>
          <w:szCs w:val="24"/>
          <w:lang w:val="sq-AL"/>
        </w:rPr>
        <w:t>KËRKESË</w:t>
      </w:r>
    </w:p>
    <w:bookmarkEnd w:id="0"/>
    <w:p w:rsidR="00705EE6" w:rsidRPr="00A57850" w:rsidRDefault="00705EE6" w:rsidP="00705EE6">
      <w:pPr>
        <w:spacing w:after="0" w:line="240" w:lineRule="auto"/>
        <w:ind w:firstLine="288"/>
        <w:rPr>
          <w:rFonts w:ascii="Garamond" w:hAnsi="Garamond"/>
          <w:b/>
          <w:sz w:val="14"/>
          <w:szCs w:val="24"/>
          <w:lang w:val="sq-AL"/>
        </w:rPr>
      </w:pPr>
    </w:p>
    <w:p w:rsidR="00705EE6" w:rsidRPr="00A57850" w:rsidRDefault="00705EE6" w:rsidP="00705EE6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Shtetasja Gentiana Ahmetlli kërkon, pranë Gjykatës së Rrethit Gjyqësor Korçë, shpalljen e vdekjes së bashkëshortit të saj, shtetasit Elvis Ahmetlli, i biri i Tekiut dhe i Pranverës, i datëlindjes 21.3.1974.</w:t>
      </w:r>
    </w:p>
    <w:p w:rsidR="00705EE6" w:rsidRPr="00A57850" w:rsidRDefault="00705EE6" w:rsidP="00705EE6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KËRKUES</w:t>
      </w:r>
    </w:p>
    <w:p w:rsidR="00705EE6" w:rsidRDefault="00705EE6" w:rsidP="00705EE6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  <w:r w:rsidRPr="00A57850">
        <w:rPr>
          <w:rFonts w:ascii="Garamond" w:hAnsi="Garamond"/>
          <w:b/>
          <w:sz w:val="24"/>
          <w:szCs w:val="24"/>
          <w:lang w:val="sq-AL"/>
        </w:rPr>
        <w:t>Gentiana Ahmetlli</w:t>
      </w:r>
    </w:p>
    <w:p w:rsidR="009844B4" w:rsidRDefault="009844B4"/>
    <w:sectPr w:rsidR="009844B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EE6"/>
    <w:rsid w:val="00705EE6"/>
    <w:rsid w:val="0098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EE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EE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2016-07-14T10:09:00Z</dcterms:created>
  <dcterms:modified xsi:type="dcterms:W3CDTF">2016-07-14T10:09:00Z</dcterms:modified>
</cp:coreProperties>
</file>