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FFE" w:rsidRPr="002F536E" w:rsidRDefault="00273FFE" w:rsidP="00273FFE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2F536E">
        <w:rPr>
          <w:sz w:val="21"/>
          <w:szCs w:val="21"/>
          <w:lang w:val="sq-AL"/>
        </w:rPr>
        <w:t xml:space="preserve">Kërkesë </w:t>
      </w:r>
    </w:p>
    <w:p w:rsidR="00273FFE" w:rsidRPr="002F536E" w:rsidRDefault="00273FFE" w:rsidP="00273FFE">
      <w:pPr>
        <w:pStyle w:val="NumriData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Nr.3401/3, datë 30.5.2008</w:t>
      </w:r>
    </w:p>
    <w:p w:rsidR="00273FFE" w:rsidRPr="002F536E" w:rsidRDefault="00273FFE" w:rsidP="00273FFE">
      <w:pPr>
        <w:rPr>
          <w:sz w:val="21"/>
          <w:szCs w:val="21"/>
          <w:lang w:val="it-IT"/>
        </w:rPr>
      </w:pPr>
    </w:p>
    <w:p w:rsidR="00273FFE" w:rsidRPr="002F536E" w:rsidRDefault="00273FFE" w:rsidP="00273FFE">
      <w:pPr>
        <w:pStyle w:val="Titull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Shpallje kërkese për shpronësim Publik</w:t>
      </w:r>
    </w:p>
    <w:p w:rsidR="00273FFE" w:rsidRPr="002F536E" w:rsidRDefault="00273FFE" w:rsidP="00273FFE">
      <w:pPr>
        <w:pStyle w:val="Paragrafi"/>
        <w:rPr>
          <w:sz w:val="21"/>
          <w:szCs w:val="21"/>
          <w:lang w:val="sq-AL"/>
        </w:rPr>
      </w:pPr>
    </w:p>
    <w:p w:rsidR="00273FFE" w:rsidRPr="002F536E" w:rsidRDefault="00273FFE" w:rsidP="00273FFE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Ministria e Arsimit dhe Shkencës shpall kërkesën për shpronësim për interes publik, të pasurive të paluajtshme pronë private, që preken si rezultat i ndërtimit të shkollës 9-vjeçare, në lagjen “Bathore 5” Kamëz.</w:t>
      </w:r>
    </w:p>
    <w:p w:rsidR="00273FFE" w:rsidRPr="002F536E" w:rsidRDefault="00273FFE" w:rsidP="00273FFE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Subjekti kërkues i këtij objekti është bashkia Kamëz.</w:t>
      </w:r>
    </w:p>
    <w:p w:rsidR="00273FFE" w:rsidRPr="002F536E" w:rsidRDefault="00273FFE" w:rsidP="00273FFE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Me anë të këtij publikimi në shtyp kërkojmë të vëmë në dijeni personat të cilët preken nga ky shpronësim. Vënia në dijeni konsiston në masën e vlerësimit të llogaritur nga Komisioni i Posaçëm i Shpronësimit pranë Ministrisë së Arsimit dhe Shkencës, për pronarët sipas listës emërore bashkëlidhur.</w:t>
      </w:r>
    </w:p>
    <w:p w:rsidR="00273FFE" w:rsidRPr="002F536E" w:rsidRDefault="00273FFE" w:rsidP="00273FFE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Pronarët që kanë emrat në listën emërore dhe personat e tretë, brenda 15 ditëve nga plotësimi i këtij afati për publikim, kanë të drejtë të paraqesin pretendimet e tyre të shoqëruara me dokumentet përkatëse në Ministrinë e Arsimit dhe Shkencës.</w:t>
      </w:r>
    </w:p>
    <w:p w:rsidR="00273FFE" w:rsidRPr="00F17211" w:rsidRDefault="00273FFE" w:rsidP="00273FFE">
      <w:pPr>
        <w:pStyle w:val="Paragrafi"/>
        <w:rPr>
          <w:lang w:val="sq-AL"/>
        </w:rPr>
      </w:pPr>
    </w:p>
    <w:p w:rsidR="00273FFE" w:rsidRPr="002F536E" w:rsidRDefault="00273FFE" w:rsidP="00273FFE">
      <w:pPr>
        <w:pStyle w:val="TitulliTitull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Lista e pronarëve që do të shpronësohen si rezultat i ndërtimit të shkollës 9-vjeçare në Kamëz</w:t>
      </w:r>
    </w:p>
    <w:p w:rsidR="00273FFE" w:rsidRPr="00F17211" w:rsidRDefault="00273FFE" w:rsidP="00273FFE">
      <w:pPr>
        <w:pStyle w:val="Paragrafi"/>
        <w:rPr>
          <w:lang w:val="sq-AL"/>
        </w:rPr>
      </w:pPr>
    </w:p>
    <w:tbl>
      <w:tblPr>
        <w:tblStyle w:val="T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8"/>
        <w:gridCol w:w="847"/>
        <w:gridCol w:w="1229"/>
        <w:gridCol w:w="1228"/>
        <w:gridCol w:w="1243"/>
        <w:gridCol w:w="1214"/>
        <w:gridCol w:w="1527"/>
      </w:tblGrid>
      <w:tr w:rsidR="00273FFE" w:rsidRPr="002F536E">
        <w:tc>
          <w:tcPr>
            <w:tcW w:w="1728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Pronari</w:t>
            </w:r>
          </w:p>
        </w:tc>
        <w:tc>
          <w:tcPr>
            <w:tcW w:w="924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Z.K.</w:t>
            </w:r>
          </w:p>
        </w:tc>
        <w:tc>
          <w:tcPr>
            <w:tcW w:w="1327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Nr.pas.</w:t>
            </w:r>
          </w:p>
        </w:tc>
        <w:tc>
          <w:tcPr>
            <w:tcW w:w="1327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Sip.arë 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327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Çmimi</w:t>
            </w:r>
          </w:p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arë lekë/m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327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Vlera e tokës</w:t>
            </w:r>
          </w:p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(lekë)</w:t>
            </w:r>
          </w:p>
        </w:tc>
        <w:tc>
          <w:tcPr>
            <w:tcW w:w="1327" w:type="dxa"/>
            <w:vAlign w:val="center"/>
          </w:tcPr>
          <w:p w:rsidR="00273FFE" w:rsidRPr="002F536E" w:rsidRDefault="00273FFE" w:rsidP="00273FFE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Vlerë totale e shpronësimit (lekë)</w:t>
            </w:r>
          </w:p>
        </w:tc>
      </w:tr>
      <w:tr w:rsidR="00273FFE" w:rsidRPr="002F536E">
        <w:tc>
          <w:tcPr>
            <w:tcW w:w="1728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Suat Hysen Jegeni</w:t>
            </w:r>
          </w:p>
        </w:tc>
        <w:tc>
          <w:tcPr>
            <w:tcW w:w="924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2066</w:t>
            </w:r>
          </w:p>
        </w:tc>
        <w:tc>
          <w:tcPr>
            <w:tcW w:w="1327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209/44</w:t>
            </w:r>
          </w:p>
        </w:tc>
        <w:tc>
          <w:tcPr>
            <w:tcW w:w="1327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5000</w:t>
            </w:r>
          </w:p>
        </w:tc>
        <w:tc>
          <w:tcPr>
            <w:tcW w:w="1327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626</w:t>
            </w:r>
          </w:p>
        </w:tc>
        <w:tc>
          <w:tcPr>
            <w:tcW w:w="1327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3 130 000</w:t>
            </w:r>
          </w:p>
        </w:tc>
        <w:tc>
          <w:tcPr>
            <w:tcW w:w="1327" w:type="dxa"/>
          </w:tcPr>
          <w:p w:rsidR="00273FFE" w:rsidRPr="002F536E" w:rsidRDefault="00273FFE" w:rsidP="00273FFE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3 130 000</w:t>
            </w:r>
          </w:p>
        </w:tc>
      </w:tr>
    </w:tbl>
    <w:p w:rsidR="00273FFE" w:rsidRPr="002F536E" w:rsidRDefault="00273FFE" w:rsidP="00273FFE">
      <w:pPr>
        <w:pStyle w:val="Paragrafi"/>
        <w:rPr>
          <w:sz w:val="10"/>
          <w:lang w:val="de-DE"/>
        </w:rPr>
      </w:pPr>
    </w:p>
    <w:p w:rsidR="00273FFE" w:rsidRDefault="00273FFE" w:rsidP="00273FFE">
      <w:pPr>
        <w:pStyle w:val="Paragrafi"/>
        <w:rPr>
          <w:lang w:val="de-DE"/>
        </w:rPr>
      </w:pPr>
      <w:r>
        <w:rPr>
          <w:lang w:val="de-DE"/>
        </w:rPr>
        <w:t>Vlera totale e shpronësimit është 3 130 000 (tre milion e njëqind e tridhjetë mijë) lekë.</w:t>
      </w:r>
    </w:p>
    <w:sectPr w:rsidR="00273FF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3FFE"/>
    <w:rsid w:val="00155FB1"/>
    <w:rsid w:val="00273FFE"/>
    <w:rsid w:val="009F020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10D4BB-8779-496A-BD06-F5120489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FFE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273FFE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273FF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