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2BD" w:rsidRPr="00C06353" w:rsidRDefault="00E402BD" w:rsidP="00E402BD">
      <w:pPr>
        <w:pStyle w:val="Akti"/>
        <w:keepNext w:val="0"/>
      </w:pPr>
      <w:bookmarkStart w:id="0" w:name="_GoBack"/>
      <w:bookmarkEnd w:id="0"/>
      <w:r w:rsidRPr="00C06353">
        <w:t>K</w:t>
      </w:r>
      <w:r>
        <w:t>ë</w:t>
      </w:r>
      <w:r w:rsidRPr="00C06353">
        <w:t>rkes</w:t>
      </w:r>
      <w:r>
        <w:t>ë</w:t>
      </w:r>
    </w:p>
    <w:p w:rsidR="00E402BD" w:rsidRDefault="00E402BD" w:rsidP="00E402BD">
      <w:pPr>
        <w:pStyle w:val="NumriData"/>
        <w:keepNext w:val="0"/>
      </w:pPr>
      <w:r w:rsidRPr="00C06353">
        <w:t>Nr.</w:t>
      </w:r>
      <w:r>
        <w:t>5106, datë 2.8.2010</w:t>
      </w:r>
    </w:p>
    <w:p w:rsidR="00E402BD" w:rsidRPr="00A702BA" w:rsidRDefault="00E402BD" w:rsidP="00E402BD">
      <w:pPr>
        <w:widowControl w:val="0"/>
        <w:rPr>
          <w:lang w:val="en-GB"/>
        </w:rPr>
      </w:pPr>
    </w:p>
    <w:p w:rsidR="00E402BD" w:rsidRDefault="00E402BD" w:rsidP="00E402BD">
      <w:pPr>
        <w:pStyle w:val="Titulli0"/>
        <w:keepNext w:val="0"/>
      </w:pPr>
      <w:r w:rsidRPr="00C06353">
        <w:t>P</w:t>
      </w:r>
      <w:r>
        <w:t>ë</w:t>
      </w:r>
      <w:r w:rsidRPr="00C06353">
        <w:t>r shpron</w:t>
      </w:r>
      <w:r>
        <w:t>ë</w:t>
      </w:r>
      <w:r w:rsidRPr="00C06353">
        <w:t>sim publik</w:t>
      </w:r>
    </w:p>
    <w:p w:rsidR="00E402BD" w:rsidRDefault="00E402BD" w:rsidP="00E402BD">
      <w:pPr>
        <w:pStyle w:val="Paragrafi0"/>
      </w:pPr>
    </w:p>
    <w:p w:rsidR="00E402BD" w:rsidRDefault="00E402BD" w:rsidP="00E402BD">
      <w:pPr>
        <w:pStyle w:val="Paragrafi0"/>
      </w:pPr>
      <w:r>
        <w:t>Ministria e Arsimit dhe Shkencës shpall kërkesën për shpronësim për interes publik të pasurive të paluajtshme pronë private, që preken nga ndërtimi i godinës së re universitare për universitetin “Fan S.Noli” Korçë, ku subjekti kërkues i këtij objekti është universiteti “Fan S.Noli” Korçë.</w:t>
      </w:r>
    </w:p>
    <w:p w:rsidR="00E402BD" w:rsidRDefault="00E402BD" w:rsidP="00E402BD">
      <w:pPr>
        <w:pStyle w:val="Paragrafi0"/>
      </w:pPr>
      <w:r>
        <w:t>Me anë të këtij publikimi në shtyp kërkojnë të vëmë në dijeni personat të cilët preken nga ky shpronësim. Vënia në dijeni konsiston në masën e vlerësimit të llogaritur nga Komisioni i Posaçëm i Shpronësmit pranë Ministrisë së Arsimit dhe Shkencës, për pronarët sipas listës emërore bashkëlidhur.</w:t>
      </w:r>
    </w:p>
    <w:p w:rsidR="00E402BD" w:rsidRDefault="00E402BD" w:rsidP="00E402BD">
      <w:pPr>
        <w:pStyle w:val="Paragrafi0"/>
      </w:pPr>
      <w:r>
        <w:t>Pronarët që kanë emrat në listën emërore dhe personat e tretë, brenda 15 ditëve nga plotësimi i këtij afati për publikim, kanë të drejtë të paraqesin pretendimet e tyre të shoqëruara me dokumentet përkatëse në Ministrinë e Arsimit dhe Shkencës: Adresa; rruga e Durrësit nr.23, Tiranë.</w:t>
      </w:r>
    </w:p>
    <w:p w:rsidR="00E402BD" w:rsidRDefault="00E402BD" w:rsidP="00E402BD">
      <w:pPr>
        <w:pStyle w:val="Paragrafi0"/>
      </w:pPr>
    </w:p>
    <w:p w:rsidR="00E402BD" w:rsidRDefault="00E402BD" w:rsidP="00E402BD">
      <w:pPr>
        <w:pStyle w:val="Paragrafi0"/>
      </w:pPr>
    </w:p>
    <w:p w:rsidR="00E402BD" w:rsidRDefault="00E402BD" w:rsidP="00E402BD">
      <w:pPr>
        <w:pStyle w:val="TitulliTitull"/>
      </w:pPr>
      <w:r w:rsidRPr="00A16AED">
        <w:t>LISTA E PRONARËVE QË DO TË SHPRONËSOHEN SI REZULTAT I NDËRTIMIT TË GODINËS SË RE UNIVERSITARE PËR UNIVERSITETIN “FAN S.NOLI”, KORÇË”</w:t>
      </w:r>
    </w:p>
    <w:p w:rsidR="00E402BD" w:rsidRDefault="00E402BD" w:rsidP="00E402BD">
      <w:pPr>
        <w:pStyle w:val="Paragrafi0"/>
      </w:pPr>
    </w:p>
    <w:tbl>
      <w:tblPr>
        <w:tblStyle w:val="TableGrid"/>
        <w:tblW w:w="3995" w:type="pct"/>
        <w:jc w:val="center"/>
        <w:tblLook w:val="01E0" w:firstRow="1" w:lastRow="1" w:firstColumn="1" w:lastColumn="1" w:noHBand="0" w:noVBand="0"/>
      </w:tblPr>
      <w:tblGrid>
        <w:gridCol w:w="1799"/>
        <w:gridCol w:w="576"/>
        <w:gridCol w:w="741"/>
        <w:gridCol w:w="779"/>
        <w:gridCol w:w="1131"/>
        <w:gridCol w:w="893"/>
        <w:gridCol w:w="1157"/>
      </w:tblGrid>
      <w:tr w:rsidR="00E402BD" w:rsidRPr="00D05219" w:rsidTr="00E402BD">
        <w:trPr>
          <w:jc w:val="center"/>
        </w:trPr>
        <w:tc>
          <w:tcPr>
            <w:tcW w:w="1318" w:type="pct"/>
          </w:tcPr>
          <w:p w:rsidR="00E402BD" w:rsidRPr="00D05219" w:rsidRDefault="00E402BD" w:rsidP="00E402B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D05219">
              <w:rPr>
                <w:b/>
                <w:sz w:val="18"/>
                <w:szCs w:val="18"/>
              </w:rPr>
              <w:t>Pronari</w:t>
            </w:r>
          </w:p>
        </w:tc>
        <w:tc>
          <w:tcPr>
            <w:tcW w:w="375" w:type="pct"/>
          </w:tcPr>
          <w:p w:rsidR="00E402BD" w:rsidRPr="00D05219" w:rsidRDefault="00E402BD" w:rsidP="00E402B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D05219">
              <w:rPr>
                <w:b/>
                <w:sz w:val="18"/>
                <w:szCs w:val="18"/>
              </w:rPr>
              <w:t>Z.K</w:t>
            </w:r>
          </w:p>
        </w:tc>
        <w:tc>
          <w:tcPr>
            <w:tcW w:w="474" w:type="pct"/>
          </w:tcPr>
          <w:p w:rsidR="00E402BD" w:rsidRPr="00D05219" w:rsidRDefault="00E402BD" w:rsidP="00E402B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D05219">
              <w:rPr>
                <w:b/>
                <w:sz w:val="18"/>
                <w:szCs w:val="18"/>
              </w:rPr>
              <w:t>Nr.Pas</w:t>
            </w:r>
          </w:p>
        </w:tc>
        <w:tc>
          <w:tcPr>
            <w:tcW w:w="597" w:type="pct"/>
          </w:tcPr>
          <w:p w:rsidR="00E402BD" w:rsidRPr="00D05219" w:rsidRDefault="00E402BD" w:rsidP="00E402B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D05219">
              <w:rPr>
                <w:b/>
                <w:sz w:val="18"/>
                <w:szCs w:val="18"/>
              </w:rPr>
              <w:t>Sip. truall m</w:t>
            </w:r>
            <w:r w:rsidRPr="00D05219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45" w:type="pct"/>
          </w:tcPr>
          <w:p w:rsidR="00E402BD" w:rsidRPr="00D05219" w:rsidRDefault="00E402BD" w:rsidP="00E402B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D05219">
              <w:rPr>
                <w:b/>
                <w:sz w:val="18"/>
                <w:szCs w:val="18"/>
              </w:rPr>
              <w:t xml:space="preserve">Çmimi truall </w:t>
            </w:r>
          </w:p>
          <w:p w:rsidR="00E402BD" w:rsidRPr="00D05219" w:rsidRDefault="00E402BD" w:rsidP="00E402B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D05219">
              <w:rPr>
                <w:b/>
                <w:sz w:val="18"/>
                <w:szCs w:val="18"/>
              </w:rPr>
              <w:t>lekë/m</w:t>
            </w:r>
            <w:r w:rsidRPr="00D05219"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77" w:type="pct"/>
          </w:tcPr>
          <w:p w:rsidR="00E402BD" w:rsidRPr="00D05219" w:rsidRDefault="00E402BD" w:rsidP="00E402B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D05219">
              <w:rPr>
                <w:b/>
                <w:sz w:val="18"/>
                <w:szCs w:val="18"/>
              </w:rPr>
              <w:t>Vlera e tokës (lekë)</w:t>
            </w:r>
          </w:p>
        </w:tc>
        <w:tc>
          <w:tcPr>
            <w:tcW w:w="715" w:type="pct"/>
          </w:tcPr>
          <w:p w:rsidR="00E402BD" w:rsidRPr="00D05219" w:rsidRDefault="00E402BD" w:rsidP="00E402B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D05219">
              <w:rPr>
                <w:b/>
                <w:sz w:val="18"/>
                <w:szCs w:val="18"/>
              </w:rPr>
              <w:t>Vlerë totale</w:t>
            </w:r>
          </w:p>
          <w:p w:rsidR="00E402BD" w:rsidRPr="00D05219" w:rsidRDefault="00E402BD" w:rsidP="00E402BD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D05219">
              <w:rPr>
                <w:b/>
                <w:sz w:val="18"/>
                <w:szCs w:val="18"/>
              </w:rPr>
              <w:t>shpronësimi (lekë)</w:t>
            </w:r>
          </w:p>
        </w:tc>
      </w:tr>
      <w:tr w:rsidR="00E402BD" w:rsidRPr="00685A29" w:rsidTr="00E402BD">
        <w:trPr>
          <w:jc w:val="center"/>
        </w:trPr>
        <w:tc>
          <w:tcPr>
            <w:tcW w:w="1318" w:type="pct"/>
          </w:tcPr>
          <w:p w:rsidR="00E402BD" w:rsidRPr="00E402BD" w:rsidRDefault="00E402BD" w:rsidP="00E402BD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E402BD">
              <w:rPr>
                <w:sz w:val="18"/>
                <w:szCs w:val="18"/>
                <w:lang w:val="it-IT"/>
              </w:rPr>
              <w:t>Gaqo Muli</w:t>
            </w:r>
          </w:p>
          <w:p w:rsidR="00E402BD" w:rsidRPr="00E402BD" w:rsidRDefault="00E402BD" w:rsidP="00E402BD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E402BD">
              <w:rPr>
                <w:sz w:val="18"/>
                <w:szCs w:val="18"/>
                <w:lang w:val="it-IT"/>
              </w:rPr>
              <w:t>Lirika Muli</w:t>
            </w:r>
          </w:p>
          <w:p w:rsidR="00E402BD" w:rsidRPr="00E402BD" w:rsidRDefault="00E402BD" w:rsidP="00E402BD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E402BD">
              <w:rPr>
                <w:sz w:val="18"/>
                <w:szCs w:val="18"/>
                <w:lang w:val="it-IT"/>
              </w:rPr>
              <w:t>Natasha Muli</w:t>
            </w:r>
          </w:p>
        </w:tc>
        <w:tc>
          <w:tcPr>
            <w:tcW w:w="375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8561</w:t>
            </w:r>
          </w:p>
        </w:tc>
        <w:tc>
          <w:tcPr>
            <w:tcW w:w="474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1/306</w:t>
            </w:r>
          </w:p>
        </w:tc>
        <w:tc>
          <w:tcPr>
            <w:tcW w:w="597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608</w:t>
            </w:r>
          </w:p>
        </w:tc>
        <w:tc>
          <w:tcPr>
            <w:tcW w:w="845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10 000</w:t>
            </w:r>
          </w:p>
        </w:tc>
        <w:tc>
          <w:tcPr>
            <w:tcW w:w="677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6 080 000</w:t>
            </w:r>
          </w:p>
        </w:tc>
        <w:tc>
          <w:tcPr>
            <w:tcW w:w="715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6 080 000</w:t>
            </w:r>
          </w:p>
        </w:tc>
      </w:tr>
      <w:tr w:rsidR="00E402BD" w:rsidRPr="00685A29" w:rsidTr="00E402BD">
        <w:trPr>
          <w:jc w:val="center"/>
        </w:trPr>
        <w:tc>
          <w:tcPr>
            <w:tcW w:w="1318" w:type="pct"/>
          </w:tcPr>
          <w:p w:rsidR="00E402BD" w:rsidRPr="00685A29" w:rsidRDefault="00E402BD" w:rsidP="00E402BD">
            <w:pPr>
              <w:pStyle w:val="Paragrafi0"/>
              <w:ind w:firstLine="0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Anastas</w:t>
            </w:r>
            <w:r>
              <w:rPr>
                <w:sz w:val="18"/>
                <w:szCs w:val="18"/>
              </w:rPr>
              <w:t xml:space="preserve"> </w:t>
            </w:r>
            <w:r w:rsidRPr="00685A29">
              <w:rPr>
                <w:sz w:val="18"/>
                <w:szCs w:val="18"/>
              </w:rPr>
              <w:t>Papaargjir</w:t>
            </w:r>
          </w:p>
          <w:p w:rsidR="00E402BD" w:rsidRPr="00685A29" w:rsidRDefault="00E402BD" w:rsidP="00E402BD">
            <w:pPr>
              <w:pStyle w:val="Paragrafi0"/>
              <w:ind w:firstLine="0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Nesti</w:t>
            </w:r>
            <w:r>
              <w:rPr>
                <w:sz w:val="18"/>
                <w:szCs w:val="18"/>
              </w:rPr>
              <w:t xml:space="preserve"> </w:t>
            </w:r>
            <w:r w:rsidRPr="00685A29">
              <w:rPr>
                <w:sz w:val="18"/>
                <w:szCs w:val="18"/>
              </w:rPr>
              <w:t>Papaargjir</w:t>
            </w:r>
          </w:p>
        </w:tc>
        <w:tc>
          <w:tcPr>
            <w:tcW w:w="375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8561</w:t>
            </w:r>
          </w:p>
        </w:tc>
        <w:tc>
          <w:tcPr>
            <w:tcW w:w="474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1/305</w:t>
            </w:r>
          </w:p>
        </w:tc>
        <w:tc>
          <w:tcPr>
            <w:tcW w:w="597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810</w:t>
            </w:r>
          </w:p>
        </w:tc>
        <w:tc>
          <w:tcPr>
            <w:tcW w:w="845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10 000</w:t>
            </w:r>
          </w:p>
        </w:tc>
        <w:tc>
          <w:tcPr>
            <w:tcW w:w="677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8 100 000</w:t>
            </w:r>
          </w:p>
        </w:tc>
        <w:tc>
          <w:tcPr>
            <w:tcW w:w="715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8 100 000</w:t>
            </w:r>
          </w:p>
        </w:tc>
      </w:tr>
      <w:tr w:rsidR="00E402BD" w:rsidRPr="00685A29" w:rsidTr="00E402BD">
        <w:trPr>
          <w:jc w:val="center"/>
        </w:trPr>
        <w:tc>
          <w:tcPr>
            <w:tcW w:w="1318" w:type="pct"/>
          </w:tcPr>
          <w:p w:rsidR="00E402BD" w:rsidRPr="00E402BD" w:rsidRDefault="00E402BD" w:rsidP="00E402BD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E402BD">
              <w:rPr>
                <w:sz w:val="18"/>
                <w:szCs w:val="18"/>
                <w:lang w:val="sq-AL"/>
              </w:rPr>
              <w:t>Viktor Koço Gërdhe</w:t>
            </w:r>
          </w:p>
          <w:p w:rsidR="00E402BD" w:rsidRPr="00E402BD" w:rsidRDefault="00E402BD" w:rsidP="00E402BD">
            <w:pPr>
              <w:pStyle w:val="Paragrafi0"/>
              <w:ind w:firstLine="0"/>
              <w:rPr>
                <w:sz w:val="18"/>
                <w:szCs w:val="18"/>
                <w:lang w:val="sq-AL"/>
              </w:rPr>
            </w:pPr>
            <w:r w:rsidRPr="00E402BD">
              <w:rPr>
                <w:sz w:val="18"/>
                <w:szCs w:val="18"/>
                <w:lang w:val="sq-AL"/>
              </w:rPr>
              <w:t>Llazar Thomaq Ndini</w:t>
            </w:r>
          </w:p>
          <w:p w:rsidR="00E402BD" w:rsidRPr="00E402BD" w:rsidRDefault="00E402BD" w:rsidP="00E402BD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E402BD">
              <w:rPr>
                <w:sz w:val="18"/>
                <w:szCs w:val="18"/>
                <w:lang w:val="it-IT"/>
              </w:rPr>
              <w:t>Kleodi Llazar Ndini</w:t>
            </w:r>
          </w:p>
          <w:p w:rsidR="00E402BD" w:rsidRPr="00E402BD" w:rsidRDefault="00E402BD" w:rsidP="00E402BD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E402BD">
              <w:rPr>
                <w:sz w:val="18"/>
                <w:szCs w:val="18"/>
                <w:lang w:val="it-IT"/>
              </w:rPr>
              <w:t>Adrian Llazar Ndini</w:t>
            </w:r>
          </w:p>
          <w:p w:rsidR="00E402BD" w:rsidRPr="00E402BD" w:rsidRDefault="00E402BD" w:rsidP="00E402BD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E402BD">
              <w:rPr>
                <w:sz w:val="18"/>
                <w:szCs w:val="18"/>
                <w:lang w:val="it-IT"/>
              </w:rPr>
              <w:t>Ylli Llazar Ndini</w:t>
            </w:r>
          </w:p>
          <w:p w:rsidR="00E402BD" w:rsidRPr="00E402BD" w:rsidRDefault="00E402BD" w:rsidP="00E402BD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E402BD">
              <w:rPr>
                <w:sz w:val="18"/>
                <w:szCs w:val="18"/>
                <w:lang w:val="it-IT"/>
              </w:rPr>
              <w:t>Arisa Llazar Xhoxhi (Ndini)</w:t>
            </w:r>
          </w:p>
        </w:tc>
        <w:tc>
          <w:tcPr>
            <w:tcW w:w="375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8561</w:t>
            </w:r>
          </w:p>
        </w:tc>
        <w:tc>
          <w:tcPr>
            <w:tcW w:w="474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1/307</w:t>
            </w:r>
          </w:p>
        </w:tc>
        <w:tc>
          <w:tcPr>
            <w:tcW w:w="597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607</w:t>
            </w:r>
          </w:p>
        </w:tc>
        <w:tc>
          <w:tcPr>
            <w:tcW w:w="845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10 000</w:t>
            </w:r>
          </w:p>
        </w:tc>
        <w:tc>
          <w:tcPr>
            <w:tcW w:w="677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6 070 000</w:t>
            </w:r>
          </w:p>
        </w:tc>
        <w:tc>
          <w:tcPr>
            <w:tcW w:w="715" w:type="pct"/>
          </w:tcPr>
          <w:p w:rsidR="00E402BD" w:rsidRPr="00685A29" w:rsidRDefault="00E402BD" w:rsidP="00E402BD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685A29">
              <w:rPr>
                <w:sz w:val="18"/>
                <w:szCs w:val="18"/>
              </w:rPr>
              <w:t>6 070 000</w:t>
            </w:r>
          </w:p>
        </w:tc>
      </w:tr>
    </w:tbl>
    <w:p w:rsidR="00E402BD" w:rsidRDefault="00E402BD" w:rsidP="00E402BD">
      <w:pPr>
        <w:pStyle w:val="Paragrafi0"/>
      </w:pPr>
    </w:p>
    <w:p w:rsidR="00E402BD" w:rsidRDefault="00E402BD" w:rsidP="00E402BD">
      <w:pPr>
        <w:pStyle w:val="Paragrafi0"/>
      </w:pPr>
      <w:r>
        <w:t>Vlera totale e këtij shpronësimi është 20 250 000 (njëzet milionë e dyqind e pesëdhjetë mijë) lekë.</w:t>
      </w:r>
    </w:p>
    <w:p w:rsidR="00E402BD" w:rsidRDefault="00E402BD" w:rsidP="00E402BD">
      <w:pPr>
        <w:pStyle w:val="Paragrafi0"/>
        <w:ind w:firstLine="0"/>
      </w:pPr>
    </w:p>
    <w:p w:rsidR="00E402BD" w:rsidRDefault="00E402BD" w:rsidP="00E402BD">
      <w:pPr>
        <w:pStyle w:val="Paragrafi0"/>
      </w:pPr>
    </w:p>
    <w:p w:rsidR="00E402BD" w:rsidRDefault="00E402BD" w:rsidP="00E402BD">
      <w:pPr>
        <w:pStyle w:val="Autoriteti"/>
      </w:pPr>
      <w:r>
        <w:t>MINISTRI I ARSIMIT DHE SHKENCËS</w:t>
      </w:r>
    </w:p>
    <w:p w:rsidR="00E402BD" w:rsidRDefault="00E402BD" w:rsidP="00E402BD">
      <w:pPr>
        <w:pStyle w:val="AutoritetiEmer"/>
      </w:pPr>
      <w:r>
        <w:t>Myqerem Tafaj</w:t>
      </w:r>
    </w:p>
    <w:sectPr w:rsidR="00E402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02B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681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2BD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0EE601-8299-4513-9C8F-EE56D1BD4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02BD"/>
    <w:rPr>
      <w:lang w:val="sq-AL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E402B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E402BD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E40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2019-03-17T17:06:00Z</dcterms:created>
  <dcterms:modified xsi:type="dcterms:W3CDTF">2019-03-17T17:06:00Z</dcterms:modified>
</cp:coreProperties>
</file>