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5BA4" w:rsidRDefault="00195BA4" w:rsidP="00195BA4">
      <w:pPr>
        <w:pStyle w:val="NeniTitull"/>
        <w:rPr>
          <w:spacing w:val="-4"/>
          <w:lang w:val="sq-AL"/>
        </w:rPr>
      </w:pPr>
      <w:r>
        <w:rPr>
          <w:spacing w:val="-4"/>
          <w:lang w:val="sq-AL"/>
        </w:rPr>
        <w:t xml:space="preserve">KËRKESË </w:t>
      </w:r>
    </w:p>
    <w:p w:rsidR="00195BA4" w:rsidRDefault="00195BA4" w:rsidP="00195BA4">
      <w:pPr>
        <w:pStyle w:val="NeniTitull"/>
        <w:rPr>
          <w:spacing w:val="-4"/>
          <w:lang w:val="sq-AL"/>
        </w:rPr>
      </w:pPr>
      <w:r>
        <w:rPr>
          <w:spacing w:val="-4"/>
          <w:lang w:val="sq-AL"/>
        </w:rPr>
        <w:t>Nr. 709/10, datë 11.9.2018</w:t>
      </w:r>
    </w:p>
    <w:p w:rsidR="00195BA4" w:rsidRDefault="00195BA4" w:rsidP="00195BA4">
      <w:pPr>
        <w:pStyle w:val="NeniTitull"/>
        <w:rPr>
          <w:spacing w:val="-4"/>
          <w:sz w:val="14"/>
          <w:lang w:val="sq-AL"/>
        </w:rPr>
      </w:pPr>
    </w:p>
    <w:p w:rsidR="00195BA4" w:rsidRDefault="00195BA4" w:rsidP="00195BA4">
      <w:pPr>
        <w:pStyle w:val="NeniTitull"/>
        <w:rPr>
          <w:spacing w:val="-4"/>
          <w:lang w:val="sq-AL"/>
        </w:rPr>
      </w:pPr>
      <w:r>
        <w:rPr>
          <w:spacing w:val="-4"/>
          <w:lang w:val="sq-AL"/>
        </w:rPr>
        <w:t>PËR SHPRONËSIM PUBLIK</w:t>
      </w:r>
    </w:p>
    <w:p w:rsidR="00195BA4" w:rsidRDefault="00195BA4" w:rsidP="00195BA4">
      <w:pPr>
        <w:pStyle w:val="Paragrafi"/>
        <w:rPr>
          <w:spacing w:val="-4"/>
          <w:sz w:val="14"/>
          <w:lang w:val="sq-AL"/>
        </w:rPr>
      </w:pPr>
    </w:p>
    <w:p w:rsidR="00195BA4" w:rsidRDefault="00195BA4" w:rsidP="00195BA4">
      <w:pPr>
        <w:pStyle w:val="Paragrafi"/>
        <w:rPr>
          <w:spacing w:val="-4"/>
          <w:lang w:val="sq-AL"/>
        </w:rPr>
      </w:pPr>
      <w:r>
        <w:rPr>
          <w:spacing w:val="-4"/>
          <w:lang w:val="sq-AL"/>
        </w:rPr>
        <w:t>Ministria e Brendshme shpall kërkesën për shpronësim, për interes publik, të pasurive të paluajtshme, pronë private, që preken nga realizimi i projektit “Asfaltim i rrugës ‘Kodërmalekaj’, Bashkia Lezhë”.</w:t>
      </w:r>
    </w:p>
    <w:p w:rsidR="00195BA4" w:rsidRDefault="00195BA4" w:rsidP="00195BA4">
      <w:pPr>
        <w:pStyle w:val="Paragrafi"/>
        <w:rPr>
          <w:spacing w:val="-4"/>
          <w:lang w:val="sq-AL"/>
        </w:rPr>
      </w:pPr>
      <w:r>
        <w:rPr>
          <w:spacing w:val="-4"/>
          <w:lang w:val="sq-AL"/>
        </w:rPr>
        <w:t>Subjekti kërkues është Bashkia Lezhë. 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195BA4" w:rsidRDefault="00195BA4" w:rsidP="00195BA4">
      <w:pPr>
        <w:pStyle w:val="Paragrafi"/>
        <w:rPr>
          <w:spacing w:val="-4"/>
          <w:lang w:val="sq-AL"/>
        </w:rPr>
      </w:pPr>
      <w:r>
        <w:rPr>
          <w:spacing w:val="-4"/>
          <w:lang w:val="sq-AL"/>
        </w:rPr>
        <w:t xml:space="preserve">Pronarët do të likuidohen për efekt shpronësimi me paraqitjen e dokumenteve të rregullta të pronësisë, pas daljes së vendimit të Këshillit të Ministrave, që do të miratojë kërkesën për shpronësim. Vlera totale e shpronësimit është 5 844 588 (pesë milionë e tetëqind e dyzet e katër mijë e pesëqind e tetëdhjetë e tetë) lekë. </w:t>
      </w:r>
    </w:p>
    <w:p w:rsidR="00195BA4" w:rsidRDefault="00195BA4" w:rsidP="00195BA4">
      <w:pPr>
        <w:pStyle w:val="Paragrafi"/>
        <w:ind w:firstLine="0"/>
        <w:rPr>
          <w:spacing w:val="-4"/>
          <w:sz w:val="14"/>
          <w:lang w:val="sq-AL"/>
        </w:rPr>
      </w:pPr>
    </w:p>
    <w:p w:rsidR="00195BA4" w:rsidRDefault="00195BA4" w:rsidP="00195BA4">
      <w:pPr>
        <w:pStyle w:val="Paragrafi"/>
        <w:jc w:val="right"/>
        <w:rPr>
          <w:spacing w:val="-4"/>
          <w:lang w:val="sq-AL"/>
        </w:rPr>
      </w:pPr>
      <w:r>
        <w:rPr>
          <w:spacing w:val="-4"/>
          <w:lang w:val="sq-AL"/>
        </w:rPr>
        <w:t>ZËVENDËSMINISTRI I BRENDSHËM</w:t>
      </w:r>
    </w:p>
    <w:p w:rsidR="00195BA4" w:rsidRDefault="00195BA4" w:rsidP="00195BA4">
      <w:pPr>
        <w:pStyle w:val="Paragrafi"/>
        <w:jc w:val="right"/>
        <w:rPr>
          <w:b/>
          <w:spacing w:val="-4"/>
          <w:lang w:val="sq-AL"/>
        </w:rPr>
      </w:pPr>
      <w:r>
        <w:rPr>
          <w:b/>
          <w:spacing w:val="-4"/>
          <w:lang w:val="sq-AL"/>
        </w:rPr>
        <w:t>Romina Kuko</w:t>
      </w:r>
    </w:p>
    <w:p w:rsidR="00195BA4" w:rsidRDefault="00195BA4" w:rsidP="00195BA4">
      <w:pPr>
        <w:pStyle w:val="Paragrafi"/>
        <w:jc w:val="right"/>
        <w:rPr>
          <w:b/>
          <w:spacing w:val="-4"/>
          <w:lang w:val="sq-AL"/>
        </w:rPr>
        <w:sectPr w:rsidR="00195BA4" w:rsidSect="00195BA4">
          <w:pgSz w:w="11907" w:h="16840"/>
          <w:pgMar w:top="720" w:right="1134" w:bottom="720" w:left="1134" w:header="851" w:footer="851" w:gutter="0"/>
          <w:pgNumType w:start="9319"/>
          <w:cols w:space="454"/>
        </w:sectPr>
      </w:pPr>
    </w:p>
    <w:p w:rsidR="00195BA4" w:rsidRDefault="00195BA4" w:rsidP="00195BA4">
      <w:pPr>
        <w:pStyle w:val="Paragrafi"/>
        <w:jc w:val="right"/>
        <w:rPr>
          <w:b/>
          <w:spacing w:val="-4"/>
          <w:lang w:val="sq-AL"/>
        </w:rPr>
      </w:pPr>
    </w:p>
    <w:p w:rsidR="00195BA4" w:rsidRDefault="00195BA4" w:rsidP="00195BA4">
      <w:pPr>
        <w:pStyle w:val="Paragrafi"/>
        <w:jc w:val="right"/>
        <w:rPr>
          <w:b/>
          <w:spacing w:val="-4"/>
          <w:lang w:val="sq-AL"/>
        </w:rPr>
      </w:pPr>
    </w:p>
    <w:p w:rsidR="00195BA4" w:rsidRDefault="00195BA4" w:rsidP="00195BA4">
      <w:pPr>
        <w:spacing w:after="0" w:line="240" w:lineRule="auto"/>
        <w:ind w:firstLine="0"/>
        <w:jc w:val="left"/>
        <w:rPr>
          <w:rFonts w:ascii="Garamond" w:eastAsia="MS Mincho" w:hAnsi="Garamond" w:cs="CG Times"/>
          <w:b/>
          <w:spacing w:val="-4"/>
          <w:sz w:val="24"/>
          <w:lang w:val="sq-AL"/>
        </w:rPr>
        <w:sectPr w:rsidR="00195BA4" w:rsidSect="00195BA4">
          <w:type w:val="continuous"/>
          <w:pgSz w:w="11907" w:h="16840"/>
          <w:pgMar w:top="720" w:right="1134" w:bottom="720" w:left="1134" w:header="851" w:footer="851" w:gutter="0"/>
          <w:pgNumType w:start="9319"/>
          <w:cols w:num="2" w:space="454"/>
        </w:sectPr>
      </w:pPr>
    </w:p>
    <w:p w:rsidR="00195BA4" w:rsidRDefault="00195BA4" w:rsidP="00195BA4">
      <w:pPr>
        <w:pStyle w:val="Paragrafi"/>
        <w:jc w:val="right"/>
        <w:rPr>
          <w:b/>
          <w:spacing w:val="-4"/>
          <w:lang w:val="sq-AL"/>
        </w:rPr>
      </w:pPr>
    </w:p>
    <w:p w:rsidR="00195BA4" w:rsidRDefault="00195BA4" w:rsidP="00195BA4">
      <w:pPr>
        <w:pStyle w:val="Paragrafi"/>
        <w:jc w:val="right"/>
        <w:rPr>
          <w:b/>
          <w:spacing w:val="-4"/>
          <w:lang w:val="sq-AL"/>
        </w:rPr>
      </w:pPr>
    </w:p>
    <w:p w:rsidR="00195BA4" w:rsidRDefault="00195BA4" w:rsidP="00195BA4">
      <w:pPr>
        <w:pStyle w:val="Paragrafi"/>
        <w:jc w:val="right"/>
        <w:rPr>
          <w:b/>
          <w:spacing w:val="-4"/>
          <w:lang w:val="sq-AL"/>
        </w:rPr>
      </w:pPr>
    </w:p>
    <w:p w:rsidR="00195BA4" w:rsidRDefault="00195BA4" w:rsidP="00195BA4">
      <w:pPr>
        <w:pStyle w:val="Paragrafi"/>
        <w:jc w:val="right"/>
        <w:rPr>
          <w:b/>
          <w:spacing w:val="-4"/>
          <w:lang w:val="sq-AL"/>
        </w:rPr>
      </w:pPr>
    </w:p>
    <w:p w:rsidR="00195BA4" w:rsidRDefault="00195BA4" w:rsidP="00195BA4">
      <w:pPr>
        <w:pStyle w:val="Paragrafi"/>
        <w:jc w:val="right"/>
        <w:rPr>
          <w:b/>
          <w:spacing w:val="-4"/>
          <w:lang w:val="sq-AL"/>
        </w:rPr>
      </w:pPr>
    </w:p>
    <w:p w:rsidR="00195BA4" w:rsidRDefault="00195BA4" w:rsidP="00195BA4">
      <w:pPr>
        <w:pStyle w:val="Paragrafi"/>
        <w:jc w:val="right"/>
        <w:rPr>
          <w:b/>
          <w:spacing w:val="-4"/>
          <w:lang w:val="sq-AL"/>
        </w:rPr>
      </w:pPr>
    </w:p>
    <w:p w:rsidR="00195BA4" w:rsidRDefault="00195BA4" w:rsidP="00195BA4">
      <w:pPr>
        <w:pStyle w:val="Paragrafi"/>
        <w:jc w:val="right"/>
        <w:rPr>
          <w:b/>
          <w:spacing w:val="-4"/>
          <w:lang w:val="sq-AL"/>
        </w:rPr>
      </w:pPr>
    </w:p>
    <w:p w:rsidR="00195BA4" w:rsidRDefault="00195BA4" w:rsidP="00195BA4">
      <w:pPr>
        <w:pStyle w:val="Paragrafi"/>
        <w:jc w:val="right"/>
        <w:rPr>
          <w:b/>
          <w:spacing w:val="-4"/>
          <w:lang w:val="sq-AL"/>
        </w:rPr>
      </w:pPr>
    </w:p>
    <w:p w:rsidR="00195BA4" w:rsidRDefault="00195BA4" w:rsidP="00195BA4">
      <w:pPr>
        <w:pStyle w:val="Paragrafi"/>
        <w:jc w:val="right"/>
        <w:rPr>
          <w:b/>
          <w:spacing w:val="-4"/>
          <w:lang w:val="sq-AL"/>
        </w:rPr>
      </w:pPr>
      <w:bookmarkStart w:id="0" w:name="_GoBack"/>
      <w:bookmarkEnd w:id="0"/>
    </w:p>
    <w:p w:rsidR="00195BA4" w:rsidRDefault="00195BA4" w:rsidP="00195BA4">
      <w:pPr>
        <w:spacing w:after="0" w:line="240" w:lineRule="auto"/>
        <w:ind w:firstLine="0"/>
        <w:jc w:val="left"/>
        <w:rPr>
          <w:rFonts w:ascii="Garamond" w:eastAsia="MS Mincho" w:hAnsi="Garamond" w:cs="CG Times"/>
          <w:spacing w:val="-4"/>
          <w:sz w:val="14"/>
          <w:lang w:val="sq-AL"/>
        </w:rPr>
        <w:sectPr w:rsidR="00195BA4">
          <w:type w:val="continuous"/>
          <w:pgSz w:w="11907" w:h="16840"/>
          <w:pgMar w:top="720" w:right="1134" w:bottom="720" w:left="1134" w:header="851" w:footer="851" w:gutter="0"/>
          <w:cols w:space="720"/>
        </w:sectPr>
      </w:pPr>
    </w:p>
    <w:p w:rsidR="00195BA4" w:rsidRDefault="00195BA4" w:rsidP="00195BA4">
      <w:pPr>
        <w:pStyle w:val="Paragrafi"/>
        <w:rPr>
          <w:sz w:val="14"/>
          <w:lang w:val="sq-AL"/>
        </w:rPr>
      </w:pPr>
    </w:p>
    <w:tbl>
      <w:tblPr>
        <w:tblW w:w="5000" w:type="pct"/>
        <w:jc w:val="center"/>
        <w:tblLook w:val="04A0" w:firstRow="1" w:lastRow="0" w:firstColumn="1" w:lastColumn="0" w:noHBand="0" w:noVBand="1"/>
      </w:tblPr>
      <w:tblGrid>
        <w:gridCol w:w="326"/>
        <w:gridCol w:w="933"/>
        <w:gridCol w:w="710"/>
        <w:gridCol w:w="834"/>
        <w:gridCol w:w="710"/>
        <w:gridCol w:w="1077"/>
        <w:gridCol w:w="1076"/>
        <w:gridCol w:w="1019"/>
        <w:gridCol w:w="892"/>
        <w:gridCol w:w="1783"/>
      </w:tblGrid>
      <w:tr w:rsidR="00195BA4" w:rsidTr="00195BA4">
        <w:trPr>
          <w:trHeight w:val="139"/>
          <w:jc w:val="center"/>
        </w:trPr>
        <w:tc>
          <w:tcPr>
            <w:tcW w:w="214" w:type="pct"/>
            <w:noWrap/>
            <w:vAlign w:val="bottom"/>
            <w:hideMark/>
          </w:tcPr>
          <w:p w:rsidR="00195BA4" w:rsidRDefault="00195BA4">
            <w:pPr>
              <w:rPr>
                <w:sz w:val="14"/>
                <w:lang w:val="sq-AL"/>
              </w:rPr>
            </w:pPr>
          </w:p>
        </w:tc>
        <w:tc>
          <w:tcPr>
            <w:tcW w:w="4786" w:type="pct"/>
            <w:gridSpan w:val="9"/>
            <w:noWrap/>
            <w:vAlign w:val="bottom"/>
            <w:hideMark/>
          </w:tcPr>
          <w:p w:rsidR="00195BA4" w:rsidRDefault="00195BA4">
            <w:pPr>
              <w:spacing w:after="0" w:line="240" w:lineRule="auto"/>
              <w:ind w:firstLine="0"/>
              <w:jc w:val="center"/>
              <w:rPr>
                <w:rFonts w:ascii="Garamond" w:eastAsia="Times New Roman" w:hAnsi="Garamond"/>
                <w:bCs/>
                <w:sz w:val="20"/>
                <w:szCs w:val="20"/>
                <w:lang w:val="sq-AL" w:eastAsia="sq-AL"/>
              </w:rPr>
            </w:pPr>
            <w:r>
              <w:rPr>
                <w:rFonts w:ascii="Garamond" w:eastAsia="Times New Roman" w:hAnsi="Garamond"/>
                <w:bCs/>
                <w:sz w:val="20"/>
                <w:szCs w:val="20"/>
                <w:lang w:val="sq-AL" w:eastAsia="sq-AL"/>
              </w:rPr>
              <w:t>LISTA E PRONAVE DHE E PRONARËVE QË DO TË SHPRONËSOHEN PËR REALIZIMIN E PROJEKTIT: “ASFALTIM I RRUGËS ‘KODËRMALEKAJ’, BASHKIA LEZHË”</w:t>
            </w:r>
          </w:p>
        </w:tc>
      </w:tr>
      <w:tr w:rsidR="00195BA4" w:rsidTr="00195BA4">
        <w:trPr>
          <w:trHeight w:val="139"/>
          <w:jc w:val="center"/>
        </w:trPr>
        <w:tc>
          <w:tcPr>
            <w:tcW w:w="5000" w:type="pct"/>
            <w:gridSpan w:val="10"/>
            <w:noWrap/>
            <w:vAlign w:val="bottom"/>
            <w:hideMark/>
          </w:tcPr>
          <w:p w:rsidR="00195BA4" w:rsidRDefault="00195BA4">
            <w:pPr>
              <w:rPr>
                <w:rFonts w:ascii="Garamond" w:eastAsia="Times New Roman" w:hAnsi="Garamond"/>
                <w:bCs/>
                <w:sz w:val="20"/>
                <w:szCs w:val="20"/>
                <w:lang w:val="sq-AL" w:eastAsia="sq-AL"/>
              </w:rPr>
            </w:pPr>
          </w:p>
        </w:tc>
      </w:tr>
      <w:tr w:rsidR="00195BA4" w:rsidTr="00195BA4">
        <w:trPr>
          <w:trHeight w:val="139"/>
          <w:jc w:val="center"/>
        </w:trPr>
        <w:tc>
          <w:tcPr>
            <w:tcW w:w="214" w:type="pct"/>
            <w:tcBorders>
              <w:top w:val="single" w:sz="4" w:space="0" w:color="auto"/>
              <w:left w:val="single" w:sz="4" w:space="0" w:color="auto"/>
              <w:bottom w:val="single" w:sz="4" w:space="0" w:color="auto"/>
              <w:right w:val="single" w:sz="4" w:space="0" w:color="auto"/>
            </w:tcBorders>
            <w:vAlign w:val="center"/>
            <w:hideMark/>
          </w:tcPr>
          <w:p w:rsidR="00195BA4" w:rsidRDefault="00195BA4">
            <w:pPr>
              <w:spacing w:after="0"/>
              <w:ind w:firstLine="0"/>
              <w:jc w:val="left"/>
              <w:rPr>
                <w:rFonts w:asciiTheme="minorHAnsi" w:eastAsiaTheme="minorHAnsi" w:hAnsiTheme="minorHAnsi" w:cstheme="minorBidi"/>
                <w:sz w:val="20"/>
                <w:szCs w:val="20"/>
              </w:rPr>
            </w:pPr>
          </w:p>
        </w:tc>
        <w:tc>
          <w:tcPr>
            <w:tcW w:w="1281" w:type="pct"/>
            <w:gridSpan w:val="3"/>
            <w:tcBorders>
              <w:top w:val="single" w:sz="4" w:space="0" w:color="auto"/>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b/>
                <w:bCs/>
                <w:color w:val="000000"/>
                <w:sz w:val="14"/>
                <w:szCs w:val="14"/>
                <w:lang w:val="sq-AL" w:eastAsia="sq-AL"/>
              </w:rPr>
            </w:pPr>
            <w:r>
              <w:rPr>
                <w:rFonts w:ascii="Garamond" w:eastAsia="Times New Roman" w:hAnsi="Garamond"/>
                <w:b/>
                <w:bCs/>
                <w:color w:val="000000"/>
                <w:sz w:val="14"/>
                <w:szCs w:val="14"/>
                <w:lang w:val="sq-AL" w:eastAsia="sq-AL"/>
              </w:rPr>
              <w:t>Pronari</w:t>
            </w:r>
          </w:p>
        </w:tc>
        <w:tc>
          <w:tcPr>
            <w:tcW w:w="359" w:type="pct"/>
            <w:vMerge w:val="restart"/>
            <w:tcBorders>
              <w:top w:val="single" w:sz="4" w:space="0" w:color="auto"/>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b/>
                <w:bCs/>
                <w:color w:val="000000"/>
                <w:sz w:val="14"/>
                <w:szCs w:val="14"/>
                <w:lang w:val="sq-AL" w:eastAsia="sq-AL"/>
              </w:rPr>
            </w:pPr>
            <w:r>
              <w:rPr>
                <w:rFonts w:ascii="Garamond" w:eastAsia="Times New Roman" w:hAnsi="Garamond"/>
                <w:b/>
                <w:bCs/>
                <w:color w:val="000000"/>
                <w:sz w:val="14"/>
                <w:szCs w:val="14"/>
                <w:lang w:val="sq-AL" w:eastAsia="sq-AL"/>
              </w:rPr>
              <w:t>ZK</w:t>
            </w:r>
          </w:p>
        </w:tc>
        <w:tc>
          <w:tcPr>
            <w:tcW w:w="575" w:type="pct"/>
            <w:vMerge w:val="restart"/>
            <w:tcBorders>
              <w:top w:val="single" w:sz="4" w:space="0" w:color="auto"/>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b/>
                <w:bCs/>
                <w:color w:val="000000"/>
                <w:sz w:val="14"/>
                <w:szCs w:val="14"/>
                <w:lang w:val="sq-AL" w:eastAsia="sq-AL"/>
              </w:rPr>
            </w:pPr>
            <w:r>
              <w:rPr>
                <w:rFonts w:ascii="Garamond" w:eastAsia="Times New Roman" w:hAnsi="Garamond"/>
                <w:b/>
                <w:bCs/>
                <w:color w:val="000000"/>
                <w:sz w:val="14"/>
                <w:szCs w:val="14"/>
                <w:lang w:val="sq-AL" w:eastAsia="sq-AL"/>
              </w:rPr>
              <w:t>Nr. pasurie</w:t>
            </w:r>
          </w:p>
        </w:tc>
        <w:tc>
          <w:tcPr>
            <w:tcW w:w="1581" w:type="pct"/>
            <w:gridSpan w:val="3"/>
            <w:tcBorders>
              <w:top w:val="single" w:sz="4" w:space="0" w:color="auto"/>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b/>
                <w:bCs/>
                <w:color w:val="000000"/>
                <w:sz w:val="14"/>
                <w:szCs w:val="14"/>
                <w:lang w:val="sq-AL" w:eastAsia="sq-AL"/>
              </w:rPr>
            </w:pPr>
            <w:r>
              <w:rPr>
                <w:rFonts w:ascii="Garamond" w:eastAsia="Times New Roman" w:hAnsi="Garamond"/>
                <w:b/>
                <w:bCs/>
                <w:color w:val="000000"/>
                <w:sz w:val="14"/>
                <w:szCs w:val="14"/>
                <w:lang w:val="sq-AL" w:eastAsia="sq-AL"/>
              </w:rPr>
              <w:t>Tokë truall</w:t>
            </w:r>
          </w:p>
        </w:tc>
        <w:tc>
          <w:tcPr>
            <w:tcW w:w="990" w:type="pct"/>
            <w:tcBorders>
              <w:top w:val="single" w:sz="4" w:space="0" w:color="auto"/>
              <w:left w:val="nil"/>
              <w:bottom w:val="single" w:sz="4" w:space="0" w:color="auto"/>
              <w:right w:val="single" w:sz="4" w:space="0" w:color="auto"/>
            </w:tcBorders>
            <w:noWrap/>
            <w:vAlign w:val="center"/>
            <w:hideMark/>
          </w:tcPr>
          <w:p w:rsidR="00195BA4" w:rsidRDefault="00195BA4">
            <w:pPr>
              <w:rPr>
                <w:rFonts w:ascii="Garamond" w:eastAsia="Times New Roman" w:hAnsi="Garamond"/>
                <w:b/>
                <w:bCs/>
                <w:color w:val="000000"/>
                <w:sz w:val="14"/>
                <w:szCs w:val="14"/>
                <w:lang w:val="sq-AL" w:eastAsia="sq-AL"/>
              </w:rPr>
            </w:pP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b/>
                <w:bCs/>
                <w:color w:val="000000"/>
                <w:sz w:val="14"/>
                <w:szCs w:val="14"/>
                <w:lang w:val="sq-AL" w:eastAsia="sq-AL"/>
              </w:rPr>
            </w:pPr>
            <w:r>
              <w:rPr>
                <w:rFonts w:ascii="Garamond" w:eastAsia="Times New Roman" w:hAnsi="Garamond"/>
                <w:b/>
                <w:bCs/>
                <w:color w:val="000000"/>
                <w:sz w:val="14"/>
                <w:szCs w:val="14"/>
                <w:lang w:val="sq-AL" w:eastAsia="sq-AL"/>
              </w:rPr>
              <w:t>Nr.</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b/>
                <w:bCs/>
                <w:color w:val="000000"/>
                <w:sz w:val="14"/>
                <w:szCs w:val="14"/>
                <w:lang w:val="sq-AL" w:eastAsia="sq-AL"/>
              </w:rPr>
            </w:pPr>
            <w:r>
              <w:rPr>
                <w:rFonts w:ascii="Garamond" w:eastAsia="Times New Roman" w:hAnsi="Garamond"/>
                <w:b/>
                <w:bCs/>
                <w:color w:val="000000"/>
                <w:sz w:val="14"/>
                <w:szCs w:val="14"/>
                <w:lang w:val="sq-AL" w:eastAsia="sq-AL"/>
              </w:rPr>
              <w:t>Emri</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b/>
                <w:bCs/>
                <w:color w:val="000000"/>
                <w:sz w:val="14"/>
                <w:szCs w:val="14"/>
                <w:lang w:val="sq-AL" w:eastAsia="sq-AL"/>
              </w:rPr>
            </w:pPr>
            <w:r>
              <w:rPr>
                <w:rFonts w:ascii="Garamond" w:eastAsia="Times New Roman" w:hAnsi="Garamond"/>
                <w:b/>
                <w:bCs/>
                <w:color w:val="000000"/>
                <w:sz w:val="14"/>
                <w:szCs w:val="14"/>
                <w:lang w:val="sq-AL" w:eastAsia="sq-AL"/>
              </w:rPr>
              <w:t>Atësia</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b/>
                <w:bCs/>
                <w:color w:val="000000"/>
                <w:sz w:val="14"/>
                <w:szCs w:val="14"/>
                <w:lang w:val="sq-AL" w:eastAsia="sq-AL"/>
              </w:rPr>
            </w:pPr>
            <w:r>
              <w:rPr>
                <w:rFonts w:ascii="Garamond" w:eastAsia="Times New Roman" w:hAnsi="Garamond"/>
                <w:b/>
                <w:bCs/>
                <w:color w:val="000000"/>
                <w:sz w:val="14"/>
                <w:szCs w:val="14"/>
                <w:lang w:val="sq-AL" w:eastAsia="sq-AL"/>
              </w:rPr>
              <w:t>Mbiemri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95BA4" w:rsidRDefault="00195BA4">
            <w:pPr>
              <w:spacing w:after="0"/>
              <w:ind w:firstLine="0"/>
              <w:jc w:val="left"/>
              <w:rPr>
                <w:rFonts w:ascii="Garamond" w:eastAsia="Times New Roman" w:hAnsi="Garamond"/>
                <w:b/>
                <w:bCs/>
                <w:color w:val="000000"/>
                <w:sz w:val="14"/>
                <w:szCs w:val="14"/>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95BA4" w:rsidRDefault="00195BA4">
            <w:pPr>
              <w:spacing w:after="0"/>
              <w:ind w:firstLine="0"/>
              <w:jc w:val="left"/>
              <w:rPr>
                <w:rFonts w:ascii="Garamond" w:eastAsia="Times New Roman" w:hAnsi="Garamond"/>
                <w:b/>
                <w:bCs/>
                <w:color w:val="000000"/>
                <w:sz w:val="14"/>
                <w:szCs w:val="14"/>
                <w:lang w:val="sq-AL" w:eastAsia="sq-AL"/>
              </w:rPr>
            </w:pPr>
          </w:p>
        </w:tc>
        <w:tc>
          <w:tcPr>
            <w:tcW w:w="574"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b/>
                <w:bCs/>
                <w:color w:val="000000"/>
                <w:sz w:val="14"/>
                <w:szCs w:val="14"/>
                <w:lang w:val="sq-AL" w:eastAsia="sq-AL"/>
              </w:rPr>
            </w:pPr>
            <w:r>
              <w:rPr>
                <w:rFonts w:ascii="Garamond" w:eastAsia="Times New Roman" w:hAnsi="Garamond"/>
                <w:b/>
                <w:bCs/>
                <w:color w:val="000000"/>
                <w:sz w:val="14"/>
                <w:szCs w:val="14"/>
                <w:lang w:val="sq-AL" w:eastAsia="sq-AL"/>
              </w:rPr>
              <w:t>Sip. m</w:t>
            </w:r>
            <w:r>
              <w:rPr>
                <w:rFonts w:ascii="Garamond" w:eastAsia="Times New Roman" w:hAnsi="Garamond"/>
                <w:b/>
                <w:bCs/>
                <w:color w:val="000000"/>
                <w:sz w:val="14"/>
                <w:szCs w:val="14"/>
                <w:vertAlign w:val="superscript"/>
                <w:lang w:val="sq-AL" w:eastAsia="sq-AL"/>
              </w:rPr>
              <w:t>2</w:t>
            </w:r>
          </w:p>
        </w:tc>
        <w:tc>
          <w:tcPr>
            <w:tcW w:w="541"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b/>
                <w:bCs/>
                <w:color w:val="000000"/>
                <w:sz w:val="14"/>
                <w:szCs w:val="14"/>
                <w:lang w:val="sq-AL" w:eastAsia="sq-AL"/>
              </w:rPr>
            </w:pPr>
            <w:r>
              <w:rPr>
                <w:rFonts w:ascii="Garamond" w:eastAsia="Times New Roman" w:hAnsi="Garamond"/>
                <w:b/>
                <w:bCs/>
                <w:color w:val="000000"/>
                <w:sz w:val="14"/>
                <w:szCs w:val="14"/>
                <w:lang w:val="sq-AL" w:eastAsia="sq-AL"/>
              </w:rPr>
              <w:t>Çmimi lekë/m</w:t>
            </w:r>
            <w:r>
              <w:rPr>
                <w:rFonts w:ascii="Garamond" w:eastAsia="Times New Roman" w:hAnsi="Garamond"/>
                <w:b/>
                <w:bCs/>
                <w:color w:val="000000"/>
                <w:sz w:val="14"/>
                <w:szCs w:val="14"/>
                <w:vertAlign w:val="superscript"/>
                <w:lang w:val="sq-AL" w:eastAsia="sq-AL"/>
              </w:rPr>
              <w:t>2</w:t>
            </w:r>
          </w:p>
        </w:tc>
        <w:tc>
          <w:tcPr>
            <w:tcW w:w="466"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b/>
                <w:bCs/>
                <w:color w:val="000000"/>
                <w:sz w:val="14"/>
                <w:szCs w:val="14"/>
                <w:lang w:val="sq-AL" w:eastAsia="sq-AL"/>
              </w:rPr>
            </w:pPr>
            <w:r>
              <w:rPr>
                <w:rFonts w:ascii="Garamond" w:eastAsia="Times New Roman" w:hAnsi="Garamond"/>
                <w:b/>
                <w:bCs/>
                <w:color w:val="000000"/>
                <w:sz w:val="14"/>
                <w:szCs w:val="14"/>
                <w:lang w:val="sq-AL" w:eastAsia="sq-AL"/>
              </w:rPr>
              <w:t>Vlera lekë</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Dokumenti i pronësisë</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Fred</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Mark</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Ndoka</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12/233/A</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7</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59577</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Gjovalin</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Dode</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Beqiri</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10/123-A</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96.4</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820460</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3</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Aleksander</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Nikoll</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Uku</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10/124-A</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117</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995787</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4</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Kol</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Gjon</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Prenga</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10/145</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13.6</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115750</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5</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Lodovik</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Filip</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Ndrema</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10/172/A</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25</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212775</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6</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Ilirjan </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Fran </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Lleshi</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10/335</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9</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76599</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sz w:val="16"/>
                <w:szCs w:val="16"/>
                <w:lang w:val="sq-AL" w:eastAsia="sq-AL"/>
              </w:rPr>
            </w:pPr>
            <w:r>
              <w:rPr>
                <w:rFonts w:ascii="Garamond" w:eastAsia="Times New Roman" w:hAnsi="Garamond"/>
                <w:sz w:val="16"/>
                <w:szCs w:val="16"/>
                <w:lang w:val="sq-AL" w:eastAsia="sq-AL"/>
              </w:rPr>
              <w:t>7</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sz w:val="16"/>
                <w:szCs w:val="16"/>
                <w:lang w:val="sq-AL" w:eastAsia="sq-AL"/>
              </w:rPr>
            </w:pPr>
            <w:r>
              <w:rPr>
                <w:rFonts w:ascii="Garamond" w:eastAsia="Times New Roman" w:hAnsi="Garamond"/>
                <w:sz w:val="16"/>
                <w:szCs w:val="16"/>
                <w:lang w:val="sq-AL" w:eastAsia="sq-AL"/>
              </w:rPr>
              <w:t xml:space="preserve">Fran </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sz w:val="16"/>
                <w:szCs w:val="16"/>
                <w:lang w:val="sq-AL" w:eastAsia="sq-AL"/>
              </w:rPr>
            </w:pPr>
            <w:r>
              <w:rPr>
                <w:rFonts w:ascii="Garamond" w:eastAsia="Times New Roman" w:hAnsi="Garamond"/>
                <w:sz w:val="16"/>
                <w:szCs w:val="16"/>
                <w:lang w:val="sq-AL" w:eastAsia="sq-AL"/>
              </w:rPr>
              <w:t xml:space="preserve">Zef </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sz w:val="16"/>
                <w:szCs w:val="16"/>
                <w:lang w:val="sq-AL" w:eastAsia="sq-AL"/>
              </w:rPr>
            </w:pPr>
            <w:r>
              <w:rPr>
                <w:rFonts w:ascii="Garamond" w:eastAsia="Times New Roman" w:hAnsi="Garamond"/>
                <w:sz w:val="16"/>
                <w:szCs w:val="16"/>
                <w:lang w:val="sq-AL" w:eastAsia="sq-AL"/>
              </w:rPr>
              <w:t>Lleshi</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sz w:val="16"/>
                <w:szCs w:val="16"/>
                <w:lang w:val="sq-AL" w:eastAsia="sq-AL"/>
              </w:rPr>
            </w:pPr>
            <w:r>
              <w:rPr>
                <w:rFonts w:ascii="Garamond" w:eastAsia="Times New Roman" w:hAnsi="Garamond"/>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sz w:val="16"/>
                <w:szCs w:val="16"/>
                <w:lang w:val="sq-AL" w:eastAsia="sq-AL"/>
              </w:rPr>
            </w:pPr>
            <w:r>
              <w:rPr>
                <w:rFonts w:ascii="Garamond" w:eastAsia="Times New Roman" w:hAnsi="Garamond"/>
                <w:sz w:val="16"/>
                <w:szCs w:val="16"/>
                <w:lang w:val="sq-AL" w:eastAsia="sq-AL"/>
              </w:rPr>
              <w:t>10/334</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sz w:val="16"/>
                <w:szCs w:val="16"/>
                <w:lang w:val="sq-AL" w:eastAsia="sq-AL"/>
              </w:rPr>
            </w:pPr>
            <w:r>
              <w:rPr>
                <w:rFonts w:ascii="Garamond" w:eastAsia="Times New Roman" w:hAnsi="Garamond"/>
                <w:sz w:val="16"/>
                <w:szCs w:val="16"/>
                <w:lang w:val="sq-AL" w:eastAsia="sq-AL"/>
              </w:rPr>
              <w:t>15</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sz w:val="16"/>
                <w:szCs w:val="16"/>
                <w:lang w:val="sq-AL" w:eastAsia="sq-AL"/>
              </w:rPr>
            </w:pPr>
            <w:r>
              <w:rPr>
                <w:rFonts w:ascii="Garamond" w:eastAsia="Times New Roman" w:hAnsi="Garamond"/>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sz w:val="16"/>
                <w:szCs w:val="16"/>
                <w:lang w:val="sq-AL" w:eastAsia="sq-AL"/>
              </w:rPr>
            </w:pPr>
            <w:r>
              <w:rPr>
                <w:rFonts w:ascii="Garamond" w:eastAsia="Times New Roman" w:hAnsi="Garamond"/>
                <w:sz w:val="16"/>
                <w:szCs w:val="16"/>
                <w:lang w:val="sq-AL" w:eastAsia="sq-AL"/>
              </w:rPr>
              <w:t>127665</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Zef</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Pal</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Hila</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12/,72</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58</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493638</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9</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Ardian</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Fran </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Biba</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10/226</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14</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119154</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10</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Pjeter</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Marash</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Nika</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12/324</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11</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93621</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11</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Ylli</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Nikoll</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Uku</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10/125</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14.5</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123409</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12</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Mark</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Preng</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Nikolli</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12/113</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28</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238308</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13</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Vladimir</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Llesh</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Brunga</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11/121</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16</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136176</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14</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Zef</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Ndue</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Ndoka</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8/184</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35</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297885</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15</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Dorian</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Pashko</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Marku</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11/114</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10</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85110</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16</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Pashko</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Nikoll</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Marku</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11/115</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12</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102132</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17</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Pashk</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Ded</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Nikolla</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12/105</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32</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272352</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18</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Ndue</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Llesh</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Gjeta</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12/114</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5</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42555</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19</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Alfred</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Ndue</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Kola</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12/137</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15</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127665</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single" w:sz="4" w:space="0" w:color="auto"/>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20</w:t>
            </w:r>
          </w:p>
        </w:tc>
        <w:tc>
          <w:tcPr>
            <w:tcW w:w="4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sz w:val="16"/>
                <w:szCs w:val="16"/>
                <w:lang w:val="sq-AL" w:eastAsia="sq-AL"/>
              </w:rPr>
            </w:pPr>
            <w:r>
              <w:rPr>
                <w:rFonts w:ascii="Garamond" w:eastAsia="Times New Roman" w:hAnsi="Garamond"/>
                <w:sz w:val="16"/>
                <w:szCs w:val="16"/>
                <w:lang w:val="sq-AL" w:eastAsia="sq-AL"/>
              </w:rPr>
              <w:t>Dritan</w:t>
            </w:r>
          </w:p>
        </w:tc>
        <w:tc>
          <w:tcPr>
            <w:tcW w:w="359"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sz w:val="16"/>
                <w:szCs w:val="16"/>
                <w:lang w:val="sq-AL" w:eastAsia="sq-AL"/>
              </w:rPr>
            </w:pPr>
            <w:r>
              <w:rPr>
                <w:rFonts w:ascii="Garamond" w:eastAsia="Times New Roman" w:hAnsi="Garamond"/>
                <w:sz w:val="16"/>
                <w:szCs w:val="16"/>
                <w:lang w:val="sq-AL" w:eastAsia="sq-AL"/>
              </w:rPr>
              <w:t>Martin</w:t>
            </w:r>
          </w:p>
        </w:tc>
        <w:tc>
          <w:tcPr>
            <w:tcW w:w="432"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left"/>
              <w:rPr>
                <w:rFonts w:ascii="Garamond" w:eastAsia="Times New Roman" w:hAnsi="Garamond"/>
                <w:sz w:val="16"/>
                <w:szCs w:val="16"/>
                <w:lang w:val="sq-AL" w:eastAsia="sq-AL"/>
              </w:rPr>
            </w:pPr>
            <w:r>
              <w:rPr>
                <w:rFonts w:ascii="Garamond" w:eastAsia="Times New Roman" w:hAnsi="Garamond"/>
                <w:sz w:val="16"/>
                <w:szCs w:val="16"/>
                <w:lang w:val="sq-AL" w:eastAsia="sq-AL"/>
              </w:rPr>
              <w:t>Lori</w:t>
            </w:r>
          </w:p>
        </w:tc>
        <w:tc>
          <w:tcPr>
            <w:tcW w:w="359"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sz w:val="16"/>
                <w:szCs w:val="16"/>
                <w:lang w:val="sq-AL" w:eastAsia="sq-AL"/>
              </w:rPr>
            </w:pPr>
            <w:r>
              <w:rPr>
                <w:rFonts w:ascii="Garamond" w:eastAsia="Times New Roman" w:hAnsi="Garamond"/>
                <w:sz w:val="16"/>
                <w:szCs w:val="16"/>
                <w:lang w:val="sq-AL" w:eastAsia="sq-AL"/>
              </w:rPr>
              <w:t>8632</w:t>
            </w:r>
          </w:p>
        </w:tc>
        <w:tc>
          <w:tcPr>
            <w:tcW w:w="575"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sz w:val="16"/>
                <w:szCs w:val="16"/>
                <w:lang w:val="sq-AL" w:eastAsia="sq-AL"/>
              </w:rPr>
            </w:pPr>
            <w:r>
              <w:rPr>
                <w:rFonts w:ascii="Garamond" w:eastAsia="Times New Roman" w:hAnsi="Garamond"/>
                <w:sz w:val="16"/>
                <w:szCs w:val="16"/>
                <w:lang w:val="sq-AL" w:eastAsia="sq-AL"/>
              </w:rPr>
              <w:t>11/283</w:t>
            </w:r>
          </w:p>
        </w:tc>
        <w:tc>
          <w:tcPr>
            <w:tcW w:w="574"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sz w:val="16"/>
                <w:szCs w:val="16"/>
                <w:lang w:val="sq-AL" w:eastAsia="sq-AL"/>
              </w:rPr>
            </w:pPr>
            <w:r>
              <w:rPr>
                <w:rFonts w:ascii="Garamond" w:eastAsia="Times New Roman" w:hAnsi="Garamond"/>
                <w:sz w:val="16"/>
                <w:szCs w:val="16"/>
                <w:lang w:val="sq-AL" w:eastAsia="sq-AL"/>
              </w:rPr>
              <w:t>20 (ndërtesë +truall)</w:t>
            </w:r>
          </w:p>
        </w:tc>
        <w:tc>
          <w:tcPr>
            <w:tcW w:w="541"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sz w:val="16"/>
                <w:szCs w:val="16"/>
                <w:lang w:val="sq-AL" w:eastAsia="sq-AL"/>
              </w:rPr>
            </w:pPr>
            <w:r>
              <w:rPr>
                <w:rFonts w:ascii="Garamond" w:eastAsia="Times New Roman" w:hAnsi="Garamond"/>
                <w:sz w:val="16"/>
                <w:szCs w:val="16"/>
                <w:lang w:val="sq-AL" w:eastAsia="sq-AL"/>
              </w:rPr>
              <w:t>54985</w:t>
            </w:r>
          </w:p>
        </w:tc>
        <w:tc>
          <w:tcPr>
            <w:tcW w:w="466" w:type="pct"/>
            <w:tcBorders>
              <w:top w:val="nil"/>
              <w:left w:val="nil"/>
              <w:bottom w:val="single" w:sz="4" w:space="0" w:color="auto"/>
              <w:right w:val="single" w:sz="4" w:space="0" w:color="auto"/>
            </w:tcBorders>
            <w:vAlign w:val="bottom"/>
            <w:hideMark/>
          </w:tcPr>
          <w:p w:rsidR="00195BA4" w:rsidRDefault="00195BA4">
            <w:pPr>
              <w:spacing w:after="0" w:line="240" w:lineRule="auto"/>
              <w:ind w:firstLine="0"/>
              <w:jc w:val="right"/>
              <w:rPr>
                <w:rFonts w:ascii="Garamond" w:eastAsia="Times New Roman" w:hAnsi="Garamond"/>
                <w:sz w:val="16"/>
                <w:szCs w:val="16"/>
                <w:lang w:val="sq-AL" w:eastAsia="sq-AL"/>
              </w:rPr>
            </w:pPr>
            <w:r>
              <w:rPr>
                <w:rFonts w:ascii="Garamond" w:eastAsia="Times New Roman" w:hAnsi="Garamond"/>
                <w:sz w:val="16"/>
                <w:szCs w:val="16"/>
                <w:lang w:val="sq-AL" w:eastAsia="sq-AL"/>
              </w:rPr>
              <w:t>1099706</w:t>
            </w:r>
          </w:p>
        </w:tc>
        <w:tc>
          <w:tcPr>
            <w:tcW w:w="990" w:type="pct"/>
            <w:tcBorders>
              <w:top w:val="nil"/>
              <w:left w:val="nil"/>
              <w:bottom w:val="single" w:sz="4" w:space="0" w:color="auto"/>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Konfirmuar nga ZVRPP-ja</w:t>
            </w:r>
          </w:p>
        </w:tc>
      </w:tr>
      <w:tr w:rsidR="00195BA4" w:rsidTr="00195BA4">
        <w:trPr>
          <w:trHeight w:val="139"/>
          <w:jc w:val="center"/>
        </w:trPr>
        <w:tc>
          <w:tcPr>
            <w:tcW w:w="214" w:type="pct"/>
            <w:tcBorders>
              <w:top w:val="nil"/>
              <w:left w:val="single" w:sz="4" w:space="0" w:color="auto"/>
              <w:bottom w:val="nil"/>
              <w:right w:val="single" w:sz="4" w:space="0" w:color="auto"/>
            </w:tcBorders>
            <w:vAlign w:val="center"/>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21</w:t>
            </w:r>
          </w:p>
        </w:tc>
        <w:tc>
          <w:tcPr>
            <w:tcW w:w="490" w:type="pct"/>
            <w:tcBorders>
              <w:top w:val="nil"/>
              <w:left w:val="nil"/>
              <w:bottom w:val="nil"/>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Bardhok</w:t>
            </w:r>
          </w:p>
        </w:tc>
        <w:tc>
          <w:tcPr>
            <w:tcW w:w="359" w:type="pct"/>
            <w:tcBorders>
              <w:top w:val="nil"/>
              <w:left w:val="nil"/>
              <w:bottom w:val="nil"/>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Ndue</w:t>
            </w:r>
          </w:p>
        </w:tc>
        <w:tc>
          <w:tcPr>
            <w:tcW w:w="432" w:type="pct"/>
            <w:tcBorders>
              <w:top w:val="nil"/>
              <w:left w:val="nil"/>
              <w:bottom w:val="nil"/>
              <w:right w:val="single" w:sz="4" w:space="0" w:color="auto"/>
            </w:tcBorders>
            <w:vAlign w:val="center"/>
            <w:hideMark/>
          </w:tcPr>
          <w:p w:rsidR="00195BA4" w:rsidRDefault="00195BA4">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Frroku</w:t>
            </w:r>
          </w:p>
        </w:tc>
        <w:tc>
          <w:tcPr>
            <w:tcW w:w="359" w:type="pct"/>
            <w:tcBorders>
              <w:top w:val="nil"/>
              <w:left w:val="nil"/>
              <w:bottom w:val="nil"/>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8632</w:t>
            </w:r>
          </w:p>
        </w:tc>
        <w:tc>
          <w:tcPr>
            <w:tcW w:w="575" w:type="pct"/>
            <w:tcBorders>
              <w:top w:val="nil"/>
              <w:left w:val="nil"/>
              <w:bottom w:val="nil"/>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12/199</w:t>
            </w:r>
          </w:p>
        </w:tc>
        <w:tc>
          <w:tcPr>
            <w:tcW w:w="574" w:type="pct"/>
            <w:tcBorders>
              <w:top w:val="nil"/>
              <w:left w:val="nil"/>
              <w:bottom w:val="nil"/>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24</w:t>
            </w:r>
          </w:p>
        </w:tc>
        <w:tc>
          <w:tcPr>
            <w:tcW w:w="541" w:type="pct"/>
            <w:tcBorders>
              <w:top w:val="nil"/>
              <w:left w:val="nil"/>
              <w:bottom w:val="nil"/>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8511</w:t>
            </w:r>
          </w:p>
        </w:tc>
        <w:tc>
          <w:tcPr>
            <w:tcW w:w="466" w:type="pct"/>
            <w:tcBorders>
              <w:top w:val="nil"/>
              <w:left w:val="nil"/>
              <w:bottom w:val="nil"/>
              <w:right w:val="single" w:sz="4" w:space="0" w:color="auto"/>
            </w:tcBorders>
            <w:vAlign w:val="bottom"/>
            <w:hideMark/>
          </w:tcPr>
          <w:p w:rsidR="00195BA4" w:rsidRDefault="00195BA4">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204264</w:t>
            </w:r>
          </w:p>
        </w:tc>
        <w:tc>
          <w:tcPr>
            <w:tcW w:w="990" w:type="pct"/>
            <w:tcBorders>
              <w:top w:val="nil"/>
              <w:left w:val="nil"/>
              <w:bottom w:val="nil"/>
              <w:right w:val="single" w:sz="4" w:space="0" w:color="auto"/>
            </w:tcBorders>
            <w:vAlign w:val="center"/>
            <w:hideMark/>
          </w:tcPr>
          <w:p w:rsidR="00195BA4" w:rsidRDefault="00195BA4">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xml:space="preserve">Konfirmuar nga ZVRPP-ja </w:t>
            </w:r>
          </w:p>
        </w:tc>
      </w:tr>
      <w:tr w:rsidR="00195BA4" w:rsidTr="00195BA4">
        <w:trPr>
          <w:trHeight w:val="139"/>
          <w:jc w:val="center"/>
        </w:trPr>
        <w:tc>
          <w:tcPr>
            <w:tcW w:w="214" w:type="pct"/>
            <w:tcBorders>
              <w:top w:val="single" w:sz="4" w:space="0" w:color="auto"/>
              <w:left w:val="single" w:sz="4" w:space="0" w:color="auto"/>
              <w:bottom w:val="single" w:sz="4" w:space="0" w:color="auto"/>
              <w:right w:val="single" w:sz="4" w:space="0" w:color="auto"/>
            </w:tcBorders>
            <w:noWrap/>
            <w:vAlign w:val="bottom"/>
            <w:hideMark/>
          </w:tcPr>
          <w:p w:rsidR="00195BA4" w:rsidRDefault="00195BA4">
            <w:pPr>
              <w:spacing w:after="0" w:line="240" w:lineRule="auto"/>
              <w:ind w:firstLine="0"/>
              <w:jc w:val="right"/>
              <w:rPr>
                <w:rFonts w:ascii="Garamond" w:eastAsia="Times New Roman" w:hAnsi="Garamond"/>
                <w:b/>
                <w:color w:val="000000"/>
                <w:sz w:val="16"/>
                <w:szCs w:val="16"/>
                <w:lang w:val="sq-AL" w:eastAsia="sq-AL"/>
              </w:rPr>
            </w:pPr>
            <w:r>
              <w:rPr>
                <w:rFonts w:ascii="Garamond" w:eastAsia="Times New Roman" w:hAnsi="Garamond"/>
                <w:b/>
                <w:color w:val="000000"/>
                <w:sz w:val="16"/>
                <w:szCs w:val="16"/>
                <w:lang w:val="sq-AL" w:eastAsia="sq-AL"/>
              </w:rPr>
              <w:t> </w:t>
            </w:r>
          </w:p>
        </w:tc>
        <w:tc>
          <w:tcPr>
            <w:tcW w:w="490" w:type="pct"/>
            <w:tcBorders>
              <w:top w:val="single" w:sz="4" w:space="0" w:color="auto"/>
              <w:left w:val="nil"/>
              <w:bottom w:val="single" w:sz="4" w:space="0" w:color="auto"/>
              <w:right w:val="single" w:sz="4" w:space="0" w:color="auto"/>
            </w:tcBorders>
            <w:noWrap/>
            <w:vAlign w:val="bottom"/>
            <w:hideMark/>
          </w:tcPr>
          <w:p w:rsidR="00195BA4" w:rsidRDefault="00195BA4">
            <w:pPr>
              <w:spacing w:after="0" w:line="240" w:lineRule="auto"/>
              <w:ind w:firstLine="0"/>
              <w:jc w:val="left"/>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TOTALI</w:t>
            </w:r>
          </w:p>
        </w:tc>
        <w:tc>
          <w:tcPr>
            <w:tcW w:w="359" w:type="pct"/>
            <w:tcBorders>
              <w:top w:val="single" w:sz="4" w:space="0" w:color="auto"/>
              <w:left w:val="nil"/>
              <w:bottom w:val="single" w:sz="4" w:space="0" w:color="auto"/>
              <w:right w:val="nil"/>
            </w:tcBorders>
            <w:noWrap/>
            <w:vAlign w:val="bottom"/>
            <w:hideMark/>
          </w:tcPr>
          <w:p w:rsidR="00195BA4" w:rsidRDefault="00195BA4">
            <w:pPr>
              <w:spacing w:after="0" w:line="240" w:lineRule="auto"/>
              <w:ind w:firstLine="0"/>
              <w:jc w:val="left"/>
              <w:rPr>
                <w:rFonts w:ascii="Garamond" w:eastAsia="Times New Roman" w:hAnsi="Garamond"/>
                <w:b/>
                <w:color w:val="000000"/>
                <w:sz w:val="16"/>
                <w:szCs w:val="16"/>
                <w:lang w:val="sq-AL" w:eastAsia="sq-AL"/>
              </w:rPr>
            </w:pPr>
            <w:r>
              <w:rPr>
                <w:rFonts w:ascii="Garamond" w:eastAsia="Times New Roman" w:hAnsi="Garamond"/>
                <w:b/>
                <w:color w:val="000000"/>
                <w:sz w:val="16"/>
                <w:szCs w:val="16"/>
                <w:lang w:val="sq-AL" w:eastAsia="sq-AL"/>
              </w:rPr>
              <w:t> </w:t>
            </w:r>
          </w:p>
        </w:tc>
        <w:tc>
          <w:tcPr>
            <w:tcW w:w="432" w:type="pct"/>
            <w:tcBorders>
              <w:top w:val="single" w:sz="4" w:space="0" w:color="auto"/>
              <w:left w:val="nil"/>
              <w:bottom w:val="single" w:sz="4" w:space="0" w:color="auto"/>
              <w:right w:val="nil"/>
            </w:tcBorders>
            <w:noWrap/>
            <w:vAlign w:val="bottom"/>
            <w:hideMark/>
          </w:tcPr>
          <w:p w:rsidR="00195BA4" w:rsidRDefault="00195BA4">
            <w:pPr>
              <w:spacing w:after="0" w:line="240" w:lineRule="auto"/>
              <w:ind w:firstLine="0"/>
              <w:jc w:val="left"/>
              <w:rPr>
                <w:rFonts w:ascii="Garamond" w:eastAsia="Times New Roman" w:hAnsi="Garamond"/>
                <w:b/>
                <w:color w:val="000000"/>
                <w:sz w:val="16"/>
                <w:szCs w:val="16"/>
                <w:lang w:val="sq-AL" w:eastAsia="sq-AL"/>
              </w:rPr>
            </w:pPr>
            <w:r>
              <w:rPr>
                <w:rFonts w:ascii="Garamond" w:eastAsia="Times New Roman" w:hAnsi="Garamond"/>
                <w:b/>
                <w:color w:val="000000"/>
                <w:sz w:val="16"/>
                <w:szCs w:val="16"/>
                <w:lang w:val="sq-AL" w:eastAsia="sq-AL"/>
              </w:rPr>
              <w:t> </w:t>
            </w:r>
          </w:p>
        </w:tc>
        <w:tc>
          <w:tcPr>
            <w:tcW w:w="359" w:type="pct"/>
            <w:tcBorders>
              <w:top w:val="single" w:sz="4" w:space="0" w:color="auto"/>
              <w:left w:val="nil"/>
              <w:bottom w:val="single" w:sz="4" w:space="0" w:color="auto"/>
              <w:right w:val="nil"/>
            </w:tcBorders>
            <w:noWrap/>
            <w:vAlign w:val="bottom"/>
            <w:hideMark/>
          </w:tcPr>
          <w:p w:rsidR="00195BA4" w:rsidRDefault="00195BA4">
            <w:pPr>
              <w:spacing w:after="0" w:line="240" w:lineRule="auto"/>
              <w:ind w:firstLine="0"/>
              <w:jc w:val="right"/>
              <w:rPr>
                <w:rFonts w:ascii="Garamond" w:eastAsia="Times New Roman" w:hAnsi="Garamond"/>
                <w:b/>
                <w:color w:val="000000"/>
                <w:sz w:val="16"/>
                <w:szCs w:val="16"/>
                <w:lang w:val="sq-AL" w:eastAsia="sq-AL"/>
              </w:rPr>
            </w:pPr>
            <w:r>
              <w:rPr>
                <w:rFonts w:ascii="Garamond" w:eastAsia="Times New Roman" w:hAnsi="Garamond"/>
                <w:b/>
                <w:color w:val="000000"/>
                <w:sz w:val="16"/>
                <w:szCs w:val="16"/>
                <w:lang w:val="sq-AL" w:eastAsia="sq-AL"/>
              </w:rPr>
              <w:t> </w:t>
            </w:r>
          </w:p>
        </w:tc>
        <w:tc>
          <w:tcPr>
            <w:tcW w:w="575" w:type="pct"/>
            <w:tcBorders>
              <w:top w:val="single" w:sz="4" w:space="0" w:color="auto"/>
              <w:left w:val="nil"/>
              <w:bottom w:val="single" w:sz="4" w:space="0" w:color="auto"/>
              <w:right w:val="nil"/>
            </w:tcBorders>
            <w:noWrap/>
            <w:vAlign w:val="bottom"/>
            <w:hideMark/>
          </w:tcPr>
          <w:p w:rsidR="00195BA4" w:rsidRDefault="00195BA4">
            <w:pPr>
              <w:spacing w:after="0" w:line="240" w:lineRule="auto"/>
              <w:ind w:firstLine="0"/>
              <w:jc w:val="right"/>
              <w:rPr>
                <w:rFonts w:ascii="Garamond" w:eastAsia="Times New Roman" w:hAnsi="Garamond"/>
                <w:b/>
                <w:color w:val="000000"/>
                <w:sz w:val="16"/>
                <w:szCs w:val="16"/>
                <w:lang w:val="sq-AL" w:eastAsia="sq-AL"/>
              </w:rPr>
            </w:pPr>
            <w:r>
              <w:rPr>
                <w:rFonts w:ascii="Garamond" w:eastAsia="Times New Roman" w:hAnsi="Garamond"/>
                <w:b/>
                <w:color w:val="000000"/>
                <w:sz w:val="16"/>
                <w:szCs w:val="16"/>
                <w:lang w:val="sq-AL" w:eastAsia="sq-AL"/>
              </w:rPr>
              <w:t> </w:t>
            </w:r>
          </w:p>
        </w:tc>
        <w:tc>
          <w:tcPr>
            <w:tcW w:w="574" w:type="pct"/>
            <w:tcBorders>
              <w:top w:val="single" w:sz="4" w:space="0" w:color="auto"/>
              <w:left w:val="nil"/>
              <w:bottom w:val="single" w:sz="4" w:space="0" w:color="auto"/>
              <w:right w:val="nil"/>
            </w:tcBorders>
            <w:noWrap/>
            <w:vAlign w:val="bottom"/>
            <w:hideMark/>
          </w:tcPr>
          <w:p w:rsidR="00195BA4" w:rsidRDefault="00195BA4">
            <w:pPr>
              <w:spacing w:after="0" w:line="240" w:lineRule="auto"/>
              <w:ind w:firstLine="0"/>
              <w:jc w:val="right"/>
              <w:rPr>
                <w:rFonts w:ascii="Garamond" w:eastAsia="Times New Roman" w:hAnsi="Garamond"/>
                <w:b/>
                <w:color w:val="000000"/>
                <w:sz w:val="16"/>
                <w:szCs w:val="16"/>
                <w:lang w:val="sq-AL" w:eastAsia="sq-AL"/>
              </w:rPr>
            </w:pPr>
            <w:r>
              <w:rPr>
                <w:rFonts w:ascii="Garamond" w:eastAsia="Times New Roman" w:hAnsi="Garamond"/>
                <w:b/>
                <w:color w:val="000000"/>
                <w:sz w:val="16"/>
                <w:szCs w:val="16"/>
                <w:lang w:val="sq-AL" w:eastAsia="sq-AL"/>
              </w:rPr>
              <w:t> </w:t>
            </w:r>
          </w:p>
        </w:tc>
        <w:tc>
          <w:tcPr>
            <w:tcW w:w="541" w:type="pct"/>
            <w:tcBorders>
              <w:top w:val="single" w:sz="4" w:space="0" w:color="auto"/>
              <w:left w:val="nil"/>
              <w:bottom w:val="single" w:sz="4" w:space="0" w:color="auto"/>
              <w:right w:val="nil"/>
            </w:tcBorders>
            <w:noWrap/>
            <w:vAlign w:val="bottom"/>
            <w:hideMark/>
          </w:tcPr>
          <w:p w:rsidR="00195BA4" w:rsidRDefault="00195BA4">
            <w:pPr>
              <w:spacing w:after="0" w:line="240" w:lineRule="auto"/>
              <w:ind w:firstLine="0"/>
              <w:jc w:val="right"/>
              <w:rPr>
                <w:rFonts w:ascii="Garamond" w:eastAsia="Times New Roman" w:hAnsi="Garamond"/>
                <w:b/>
                <w:color w:val="000000"/>
                <w:sz w:val="16"/>
                <w:szCs w:val="16"/>
                <w:lang w:val="sq-AL" w:eastAsia="sq-AL"/>
              </w:rPr>
            </w:pPr>
            <w:r>
              <w:rPr>
                <w:rFonts w:ascii="Garamond" w:eastAsia="Times New Roman" w:hAnsi="Garamond"/>
                <w:b/>
                <w:color w:val="000000"/>
                <w:sz w:val="16"/>
                <w:szCs w:val="16"/>
                <w:lang w:val="sq-AL" w:eastAsia="sq-AL"/>
              </w:rPr>
              <w:t> </w:t>
            </w:r>
          </w:p>
        </w:tc>
        <w:tc>
          <w:tcPr>
            <w:tcW w:w="466" w:type="pct"/>
            <w:tcBorders>
              <w:top w:val="single" w:sz="4" w:space="0" w:color="auto"/>
              <w:left w:val="single" w:sz="4" w:space="0" w:color="auto"/>
              <w:bottom w:val="single" w:sz="4" w:space="0" w:color="auto"/>
              <w:right w:val="single" w:sz="4" w:space="0" w:color="auto"/>
            </w:tcBorders>
            <w:noWrap/>
            <w:vAlign w:val="bottom"/>
            <w:hideMark/>
          </w:tcPr>
          <w:p w:rsidR="00195BA4" w:rsidRDefault="00195BA4">
            <w:pPr>
              <w:spacing w:after="0" w:line="240" w:lineRule="auto"/>
              <w:ind w:firstLine="0"/>
              <w:jc w:val="right"/>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5 844 588</w:t>
            </w:r>
          </w:p>
        </w:tc>
        <w:tc>
          <w:tcPr>
            <w:tcW w:w="990" w:type="pct"/>
            <w:tcBorders>
              <w:top w:val="single" w:sz="4" w:space="0" w:color="auto"/>
              <w:left w:val="nil"/>
              <w:bottom w:val="single" w:sz="4" w:space="0" w:color="auto"/>
              <w:right w:val="single" w:sz="4" w:space="0" w:color="auto"/>
            </w:tcBorders>
            <w:noWrap/>
            <w:vAlign w:val="bottom"/>
            <w:hideMark/>
          </w:tcPr>
          <w:p w:rsidR="00195BA4" w:rsidRDefault="00195BA4">
            <w:pPr>
              <w:spacing w:after="0" w:line="240" w:lineRule="auto"/>
              <w:ind w:firstLine="0"/>
              <w:jc w:val="left"/>
              <w:rPr>
                <w:rFonts w:ascii="Garamond" w:eastAsia="Times New Roman" w:hAnsi="Garamond"/>
                <w:b/>
                <w:color w:val="000000"/>
                <w:sz w:val="16"/>
                <w:szCs w:val="16"/>
                <w:lang w:val="sq-AL" w:eastAsia="sq-AL"/>
              </w:rPr>
            </w:pPr>
            <w:r>
              <w:rPr>
                <w:rFonts w:ascii="Garamond" w:eastAsia="Times New Roman" w:hAnsi="Garamond"/>
                <w:b/>
                <w:color w:val="000000"/>
                <w:sz w:val="16"/>
                <w:szCs w:val="16"/>
                <w:lang w:val="sq-AL" w:eastAsia="sq-AL"/>
              </w:rPr>
              <w:t> </w:t>
            </w:r>
          </w:p>
        </w:tc>
      </w:tr>
    </w:tbl>
    <w:p w:rsidR="0089743C" w:rsidRDefault="0089743C"/>
    <w:sectPr w:rsidR="008974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BD3"/>
    <w:rsid w:val="00195BA4"/>
    <w:rsid w:val="0089743C"/>
    <w:rsid w:val="008E2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AC17E1-F8EB-48A6-AB3D-D81A42A17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5BA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95BA4"/>
    <w:rPr>
      <w:rFonts w:ascii="Garamond" w:eastAsia="MS Mincho" w:hAnsi="Garamond" w:cs="CG Times"/>
      <w:sz w:val="24"/>
    </w:rPr>
  </w:style>
  <w:style w:type="paragraph" w:customStyle="1" w:styleId="Paragrafi">
    <w:name w:val="Paragrafi"/>
    <w:link w:val="ParagrafiChar"/>
    <w:qFormat/>
    <w:rsid w:val="00195BA4"/>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locked/>
    <w:rsid w:val="00195BA4"/>
    <w:rPr>
      <w:rFonts w:ascii="Garamond" w:eastAsia="MS Mincho" w:hAnsi="Garamond" w:cs="CG Times"/>
      <w:b/>
      <w:bCs/>
      <w:sz w:val="24"/>
      <w:lang w:val="en-GB"/>
    </w:rPr>
  </w:style>
  <w:style w:type="paragraph" w:customStyle="1" w:styleId="NeniTitull">
    <w:name w:val="Neni_Titull"/>
    <w:next w:val="Normal"/>
    <w:link w:val="NeniTitullChar"/>
    <w:rsid w:val="00195BA4"/>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7798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451</Words>
  <Characters>2572</Characters>
  <Application>Microsoft Office Word</Application>
  <DocSecurity>0</DocSecurity>
  <Lines>21</Lines>
  <Paragraphs>6</Paragraphs>
  <ScaleCrop>false</ScaleCrop>
  <Company/>
  <LinksUpToDate>false</LinksUpToDate>
  <CharactersWithSpaces>3017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2018-09-26T07:27:00Z</dcterms:created>
  <dcterms:modified xsi:type="dcterms:W3CDTF">2018-09-26T07:28:00Z</dcterms:modified>
</cp:coreProperties>
</file>