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355" w:rsidRDefault="001C3355" w:rsidP="001C3355">
      <w:pPr>
        <w:pStyle w:val="VENDOSI"/>
      </w:pPr>
      <w:bookmarkStart w:id="0" w:name="_GoBack"/>
      <w:bookmarkEnd w:id="0"/>
      <w:r>
        <w:t>SHPALLJE KËRKESE PËR SHPRONËSIM</w:t>
      </w:r>
    </w:p>
    <w:p w:rsidR="001C3355" w:rsidRDefault="001C3355" w:rsidP="001C3355">
      <w:pPr>
        <w:pStyle w:val="Paragrafi"/>
      </w:pPr>
    </w:p>
    <w:p w:rsidR="001C3355" w:rsidRDefault="001C3355" w:rsidP="001C3355">
      <w:pPr>
        <w:pStyle w:val="Paragrafi"/>
      </w:pPr>
      <w:r>
        <w:t>Ministria e Transportit dhe e Telekomunikacionit shpall kërkesë për shpronësim publik të pasurive të paluajtshme për ndërtimin e segmentit rrugor Shkodër–Kthesa Vau i Dejës (shtesë vendimi).</w:t>
      </w:r>
    </w:p>
    <w:p w:rsidR="001C3355" w:rsidRDefault="001C3355" w:rsidP="001C3355">
      <w:pPr>
        <w:pStyle w:val="Paragrafi"/>
      </w:pPr>
      <w:r>
        <w:t>Subjekti kërkues i këtij shpronësimi është Drejtoria e Përgjithshme e Rrugëve. Me anë të këtij publikimi në shtyp kërkojmë të vëmë në dijeni personat që preken nga ky shpronësim.</w:t>
      </w:r>
    </w:p>
    <w:p w:rsidR="001C3355" w:rsidRDefault="001C3355" w:rsidP="001C3355">
      <w:pPr>
        <w:pStyle w:val="Paragrafi"/>
      </w:pPr>
      <w:r>
        <w:t>Vënia në dijeni konsiston në sipërfaqen që shpronësohet dhe masën e vlerësimit nga Komisioni i Shpronësimit pranë Ministrisë  së Transportit dhe të Telekomunikacionit për personat sipas listës emërore të mëposhtme.</w:t>
      </w:r>
    </w:p>
    <w:p w:rsidR="001C3355" w:rsidRDefault="001C3355" w:rsidP="001C3355">
      <w:pPr>
        <w:pStyle w:val="Paragrafi"/>
      </w:pPr>
      <w:r>
        <w:t>Ky publikim do të jetë për një periudhë njëjavore, dhe brenda 15 ditëve nga plotësimi i këtij afati për publikimin, personat që kanë emrat në listën emërore kanë të drejtën të paraqesin pretendimet e tyre të shoqëruara me dokumentet përkatëse në sektorin e shpronësimeve në Ministrinë e Transportit dhe të Telekomunikacionit.</w:t>
      </w:r>
    </w:p>
    <w:p w:rsidR="001C3355" w:rsidRDefault="001C3355" w:rsidP="001C3355">
      <w:pPr>
        <w:pStyle w:val="Paragrafi"/>
        <w:rPr>
          <w:b/>
          <w:bCs/>
        </w:rPr>
      </w:pPr>
      <w:r>
        <w:t xml:space="preserve">   </w:t>
      </w:r>
      <w:r>
        <w:rPr>
          <w:b/>
          <w:bCs/>
        </w:rPr>
        <w:t xml:space="preserve">                                 </w:t>
      </w:r>
    </w:p>
    <w:p w:rsidR="001C3355" w:rsidRDefault="001C3355" w:rsidP="001C3355">
      <w:pPr>
        <w:pStyle w:val="Paragrafi"/>
        <w:rPr>
          <w:b/>
          <w:bCs/>
          <w:sz w:val="24"/>
        </w:rPr>
      </w:pPr>
    </w:p>
    <w:p w:rsidR="001C3355" w:rsidRDefault="001C3355" w:rsidP="001C3355">
      <w:pPr>
        <w:pStyle w:val="AutoritetiEmer"/>
        <w:jc w:val="both"/>
      </w:pPr>
      <w:r w:rsidRPr="00B77AD6">
        <w:t xml:space="preserve">      </w:t>
      </w: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</w:pPr>
    </w:p>
    <w:p w:rsidR="001C3355" w:rsidRDefault="001C3355" w:rsidP="001C3355">
      <w:pPr>
        <w:rPr>
          <w:lang w:val="en-GB"/>
        </w:rPr>
        <w:sectPr w:rsidR="001C3355" w:rsidSect="001C3355">
          <w:footerReference w:type="even" r:id="rId6"/>
          <w:footerReference w:type="default" r:id="rId7"/>
          <w:pgSz w:w="11906" w:h="16838" w:code="9"/>
          <w:pgMar w:top="1418" w:right="1418" w:bottom="1418" w:left="1418" w:header="0" w:footer="1134" w:gutter="0"/>
          <w:pgNumType w:start="3877"/>
          <w:cols w:space="720"/>
        </w:sectPr>
      </w:pPr>
    </w:p>
    <w:p w:rsidR="001C3355" w:rsidRDefault="00C506C6" w:rsidP="001C3355">
      <w:pPr>
        <w:rPr>
          <w:lang w:val="en-GB"/>
        </w:rPr>
      </w:pPr>
      <w:r w:rsidRPr="003D1D79">
        <w:rPr>
          <w:lang w:val="en-GB" w:eastAsia="en-GB"/>
        </w:rPr>
        <w:lastRenderedPageBreak/>
        <w:drawing>
          <wp:inline distT="0" distB="0" distL="0" distR="0">
            <wp:extent cx="8823325" cy="5759450"/>
            <wp:effectExtent l="0" t="0" r="0" b="0"/>
            <wp:docPr id="1" name="Picture 1" descr="Vau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u_1.tif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32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355" w:rsidRDefault="00C506C6" w:rsidP="001C3355">
      <w:pPr>
        <w:rPr>
          <w:lang w:val="en-GB"/>
        </w:rPr>
      </w:pPr>
      <w:r w:rsidRPr="003D1D79">
        <w:rPr>
          <w:lang w:val="en-GB" w:eastAsia="en-GB"/>
        </w:rPr>
        <w:lastRenderedPageBreak/>
        <w:drawing>
          <wp:inline distT="0" distB="0" distL="0" distR="0">
            <wp:extent cx="8823325" cy="5759450"/>
            <wp:effectExtent l="0" t="0" r="0" b="0"/>
            <wp:docPr id="2" name="Picture 2" descr="Vau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u_2.tif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32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355" w:rsidRPr="003D1D79" w:rsidRDefault="00C506C6" w:rsidP="001C3355">
      <w:pPr>
        <w:rPr>
          <w:lang w:val="en-GB"/>
        </w:rPr>
      </w:pPr>
      <w:r w:rsidRPr="003D1D79">
        <w:rPr>
          <w:lang w:val="en-GB" w:eastAsia="en-GB"/>
        </w:rPr>
        <w:lastRenderedPageBreak/>
        <w:drawing>
          <wp:inline distT="0" distB="0" distL="0" distR="0">
            <wp:extent cx="8823325" cy="5759450"/>
            <wp:effectExtent l="0" t="0" r="0" b="0"/>
            <wp:docPr id="3" name="Picture 3" descr="Vau_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u_3.tif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32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7732C8" w:rsidRDefault="00A0784B" w:rsidP="007732C8"/>
    <w:sectPr w:rsidR="00A0784B" w:rsidRPr="007732C8" w:rsidSect="001C3355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06C6">
      <w:r>
        <w:separator/>
      </w:r>
    </w:p>
  </w:endnote>
  <w:endnote w:type="continuationSeparator" w:id="0">
    <w:p w:rsidR="00000000" w:rsidRDefault="00C5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355" w:rsidRDefault="001C3355" w:rsidP="001C33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3355" w:rsidRDefault="001C3355" w:rsidP="001C33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355" w:rsidRDefault="001C3355" w:rsidP="001C33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06C6">
      <w:rPr>
        <w:rStyle w:val="PageNumber"/>
      </w:rPr>
      <w:t>3881</w:t>
    </w:r>
    <w:r>
      <w:rPr>
        <w:rStyle w:val="PageNumber"/>
      </w:rPr>
      <w:fldChar w:fldCharType="end"/>
    </w:r>
  </w:p>
  <w:p w:rsidR="001C3355" w:rsidRDefault="001C3355" w:rsidP="001C335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06C6">
      <w:r>
        <w:separator/>
      </w:r>
    </w:p>
  </w:footnote>
  <w:footnote w:type="continuationSeparator" w:id="0">
    <w:p w:rsidR="00000000" w:rsidRDefault="00C50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3355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506C6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876B1-B95F-4F6A-A8CE-7B789FA0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355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er">
    <w:name w:val="footer"/>
    <w:basedOn w:val="Normal"/>
    <w:rsid w:val="001C33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C3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i.noga\Desktop\Perfundimtare%20ok%20-Akte\Fletore%202003\88-2003-ok\Vau_1.ti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file:///C:\Users\i.noga\Desktop\Perfundimtare%20ok%20-Akte\Fletore%202003\88-2003-ok\Vau_3.tif" TargetMode="External"/><Relationship Id="rId4" Type="http://schemas.openxmlformats.org/officeDocument/2006/relationships/footnotes" Target="footnotes.xml"/><Relationship Id="rId9" Type="http://schemas.openxmlformats.org/officeDocument/2006/relationships/image" Target="file:///C:\Users\i.noga\Desktop\Perfundimtare%20ok%20-Akte\Fletore%202003\88-2003-ok\Vau_2.t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1030</CharactersWithSpaces>
  <SharedDoc>false</SharedDoc>
  <HLinks>
    <vt:vector size="12" baseType="variant">
      <vt:variant>
        <vt:i4>7929925</vt:i4>
      </vt:variant>
      <vt:variant>
        <vt:i4>3172</vt:i4>
      </vt:variant>
      <vt:variant>
        <vt:i4>1025</vt:i4>
      </vt:variant>
      <vt:variant>
        <vt:i4>1</vt:i4>
      </vt:variant>
      <vt:variant>
        <vt:lpwstr>Vau_2.tif</vt:lpwstr>
      </vt:variant>
      <vt:variant>
        <vt:lpwstr/>
      </vt:variant>
      <vt:variant>
        <vt:i4>7929924</vt:i4>
      </vt:variant>
      <vt:variant>
        <vt:i4>3223</vt:i4>
      </vt:variant>
      <vt:variant>
        <vt:i4>1026</vt:i4>
      </vt:variant>
      <vt:variant>
        <vt:i4>1</vt:i4>
      </vt:variant>
      <vt:variant>
        <vt:lpwstr>Vau_3.tif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