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328" w:rsidRPr="0044038B" w:rsidRDefault="00F56328" w:rsidP="00F56328">
      <w:pPr>
        <w:pStyle w:val="Titulli"/>
        <w:keepNext w:val="0"/>
        <w:rPr>
          <w:lang w:val="sq-AL"/>
        </w:rPr>
      </w:pPr>
      <w:bookmarkStart w:id="0" w:name="_GoBack"/>
      <w:bookmarkEnd w:id="0"/>
      <w:r w:rsidRPr="0044038B">
        <w:rPr>
          <w:lang w:val="sq-AL"/>
        </w:rPr>
        <w:t>SHPALLJE KËRKESE PËR SHPRONËSIM PUBLIK</w:t>
      </w:r>
    </w:p>
    <w:p w:rsidR="00F56328" w:rsidRPr="0044038B" w:rsidRDefault="00F56328" w:rsidP="00F56328">
      <w:pPr>
        <w:pStyle w:val="Paragrafi"/>
        <w:rPr>
          <w:lang w:val="sq-AL"/>
        </w:rPr>
      </w:pPr>
    </w:p>
    <w:p w:rsidR="00F56328" w:rsidRPr="0044038B" w:rsidRDefault="00F56328" w:rsidP="00F56328">
      <w:pPr>
        <w:pStyle w:val="Paragrafi"/>
        <w:rPr>
          <w:lang w:val="sq-AL"/>
        </w:rPr>
      </w:pPr>
      <w:r w:rsidRPr="0044038B">
        <w:rPr>
          <w:lang w:val="sq-AL"/>
        </w:rPr>
        <w:t>Ministria e Punëve Publike, Transportit dhe Telekomunikacionit shpall kërkesën për shpronësim për interes publik, të pasurive të paluaj</w:t>
      </w:r>
      <w:r>
        <w:rPr>
          <w:lang w:val="sq-AL"/>
        </w:rPr>
        <w:t>tshme, pronë private, që preken</w:t>
      </w:r>
      <w:r w:rsidRPr="0044038B">
        <w:rPr>
          <w:lang w:val="sq-AL"/>
        </w:rPr>
        <w:t xml:space="preserve"> nga rehabilitimi i shkarjeve në Patos Fshat</w:t>
      </w:r>
      <w:r>
        <w:rPr>
          <w:lang w:val="sq-AL"/>
        </w:rPr>
        <w:t xml:space="preserve"> </w:t>
      </w:r>
      <w:r w:rsidRPr="0044038B">
        <w:rPr>
          <w:lang w:val="sq-AL"/>
        </w:rPr>
        <w:t xml:space="preserve">dhe Fratar. </w:t>
      </w:r>
    </w:p>
    <w:p w:rsidR="00F56328" w:rsidRPr="0044038B" w:rsidRDefault="00F56328" w:rsidP="00F56328">
      <w:pPr>
        <w:pStyle w:val="Paragrafi"/>
        <w:rPr>
          <w:lang w:val="sq-AL"/>
        </w:rPr>
      </w:pPr>
      <w:r w:rsidRPr="0044038B">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F56328" w:rsidRPr="0044038B" w:rsidRDefault="00F56328" w:rsidP="00F56328">
      <w:pPr>
        <w:pStyle w:val="Paragrafi"/>
        <w:rPr>
          <w:lang w:val="sq-AL"/>
        </w:rPr>
      </w:pPr>
      <w:r w:rsidRPr="0044038B">
        <w:rPr>
          <w:lang w:val="sq-AL"/>
        </w:rPr>
        <w:t>Pronarët, që kanë emrat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F56328" w:rsidRDefault="00F56328" w:rsidP="00F56328">
      <w:pPr>
        <w:pStyle w:val="Paragrafi"/>
        <w:rPr>
          <w:lang w:val="sq-AL"/>
        </w:rPr>
      </w:pPr>
      <w:r>
        <w:rPr>
          <w:lang w:val="sq-AL"/>
        </w:rPr>
        <w:t>Të gjithë pronarët për të cilët në kolonën shënime në tabelën e publikuar, është bërë shënimi “Plotësim dokumentacioni”, “Proces regjistrimi”, do të kompensohen për efekt shpronësimi pasi të kenë paraqitur dokumentacionin respektiv të pronësisë pranë Drejtorisë së Përgjithshme të Rrugëve (subjekti kërkues në bazë të ligjit nr.8564, datë 22.12.1999 “Për shpronësimin dhe marrjen në përdorim të përkohshëm, të pasurisë pronë private për interes publik”).</w:t>
      </w:r>
    </w:p>
    <w:p w:rsidR="00F56328" w:rsidRDefault="00F56328" w:rsidP="00F56328">
      <w:pPr>
        <w:pStyle w:val="Paragrafi"/>
        <w:rPr>
          <w:lang w:val="sq-AL"/>
        </w:rPr>
      </w:pPr>
      <w:r>
        <w:rPr>
          <w:lang w:val="sq-AL"/>
        </w:rPr>
        <w:t>Vlera totale e këtij shpronësimi është 3 655 596 (tre milionë e gjashtëqind e pesëdhjetë e pesë mijë e pesëqind e nëntëdhjetë e gjashtë) lekë.</w:t>
      </w:r>
    </w:p>
    <w:p w:rsidR="00F56328" w:rsidRPr="0044038B" w:rsidRDefault="00733B9B" w:rsidP="00F56328">
      <w:pPr>
        <w:pStyle w:val="Figure"/>
      </w:pPr>
      <w:r w:rsidRPr="0044038B">
        <w:rPr>
          <w:noProof/>
          <w:lang w:val="en-GB" w:eastAsia="en-GB"/>
        </w:rPr>
        <w:lastRenderedPageBreak/>
        <w:drawing>
          <wp:inline distT="0" distB="0" distL="0" distR="0">
            <wp:extent cx="4997450" cy="8801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97450" cy="8801100"/>
                    </a:xfrm>
                    <a:prstGeom prst="rect">
                      <a:avLst/>
                    </a:prstGeom>
                    <a:noFill/>
                    <a:ln>
                      <a:noFill/>
                    </a:ln>
                  </pic:spPr>
                </pic:pic>
              </a:graphicData>
            </a:graphic>
          </wp:inline>
        </w:drawing>
      </w:r>
    </w:p>
    <w:p w:rsidR="00F56328" w:rsidRPr="0044038B" w:rsidRDefault="00F56328" w:rsidP="00F56328">
      <w:pPr>
        <w:pStyle w:val="Paragrafi"/>
        <w:rPr>
          <w:lang w:val="sq-AL"/>
        </w:rPr>
      </w:pPr>
    </w:p>
    <w:p w:rsidR="00F56328" w:rsidRPr="0044038B" w:rsidRDefault="00733B9B" w:rsidP="00F56328">
      <w:pPr>
        <w:pStyle w:val="Figure"/>
      </w:pPr>
      <w:r w:rsidRPr="0044038B">
        <w:rPr>
          <w:noProof/>
          <w:lang w:val="en-GB" w:eastAsia="en-GB"/>
        </w:rPr>
        <w:lastRenderedPageBreak/>
        <w:drawing>
          <wp:inline distT="0" distB="0" distL="0" distR="0">
            <wp:extent cx="4530090" cy="90297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30090" cy="9029700"/>
                    </a:xfrm>
                    <a:prstGeom prst="rect">
                      <a:avLst/>
                    </a:prstGeom>
                    <a:noFill/>
                    <a:ln>
                      <a:noFill/>
                    </a:ln>
                  </pic:spPr>
                </pic:pic>
              </a:graphicData>
            </a:graphic>
          </wp:inline>
        </w:drawing>
      </w:r>
    </w:p>
    <w:p w:rsidR="000178C2" w:rsidRPr="00C84B66" w:rsidRDefault="000178C2">
      <w:pPr>
        <w:rPr>
          <w:rFonts w:ascii="CG Times" w:hAnsi="CG Times"/>
          <w:sz w:val="22"/>
          <w:szCs w:val="22"/>
        </w:rPr>
      </w:pPr>
    </w:p>
    <w:sectPr w:rsidR="000178C2" w:rsidRPr="00C84B66" w:rsidSect="00F56328">
      <w:pgSz w:w="11907" w:h="16840" w:code="9"/>
      <w:pgMar w:top="1134" w:right="1418" w:bottom="1134" w:left="1701"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33B9B">
      <w:r>
        <w:separator/>
      </w:r>
    </w:p>
  </w:endnote>
  <w:endnote w:type="continuationSeparator" w:id="0">
    <w:p w:rsidR="00000000" w:rsidRDefault="00733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33B9B">
      <w:r>
        <w:separator/>
      </w:r>
    </w:p>
  </w:footnote>
  <w:footnote w:type="continuationSeparator" w:id="0">
    <w:p w:rsidR="00000000" w:rsidRDefault="00733B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6328"/>
    <w:rsid w:val="000178C2"/>
    <w:rsid w:val="00733B9B"/>
    <w:rsid w:val="00C84B66"/>
    <w:rsid w:val="00F563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EB48A8F-FFAF-4278-AFD1-9FE969BA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igure">
    <w:name w:val="Figure"/>
    <w:next w:val="Normal"/>
    <w:rsid w:val="00F56328"/>
    <w:pPr>
      <w:widowControl w:val="0"/>
      <w:outlineLvl w:val="2"/>
    </w:pPr>
    <w:rPr>
      <w:rFonts w:ascii="CG Times" w:hAnsi="CG Times"/>
      <w:sz w:val="22"/>
      <w:lang w:val="en-US" w:eastAsia="en-US"/>
    </w:rPr>
  </w:style>
  <w:style w:type="paragraph" w:customStyle="1" w:styleId="Paragrafi">
    <w:name w:val="Paragrafi"/>
    <w:rsid w:val="00F56328"/>
    <w:pPr>
      <w:widowControl w:val="0"/>
      <w:ind w:firstLine="720"/>
      <w:jc w:val="both"/>
    </w:pPr>
    <w:rPr>
      <w:rFonts w:ascii="CG Times" w:hAnsi="CG Times"/>
      <w:sz w:val="22"/>
      <w:lang w:val="en-US" w:eastAsia="en-US"/>
    </w:rPr>
  </w:style>
  <w:style w:type="paragraph" w:customStyle="1" w:styleId="Titulli">
    <w:name w:val="Titulli"/>
    <w:next w:val="Normal"/>
    <w:link w:val="TitulliChar"/>
    <w:rsid w:val="00F56328"/>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F5632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SHPALLJE KËRKESE PËR SHPRONËSIM PUBLIK</vt:lpstr>
    </vt:vector>
  </TitlesOfParts>
  <Company>QPZ</Company>
  <LinksUpToDate>false</LinksUpToDate>
  <CharactersWithSpaces>1566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 PUBLIK</dc:title>
  <dc:subject/>
  <dc:creator>--</dc:creator>
  <cp:keywords/>
  <dc:description/>
  <cp:lastModifiedBy>Inida Noga</cp:lastModifiedBy>
  <cp:revision>2</cp:revision>
  <dcterms:created xsi:type="dcterms:W3CDTF">2019-03-16T15:11:00Z</dcterms:created>
  <dcterms:modified xsi:type="dcterms:W3CDTF">2019-03-16T15:11:00Z</dcterms:modified>
</cp:coreProperties>
</file>