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0DA" w:rsidRPr="008013C8" w:rsidRDefault="002B40DA" w:rsidP="002B40DA">
      <w:pPr>
        <w:pStyle w:val="Akti"/>
      </w:pPr>
      <w:bookmarkStart w:id="0" w:name="_GoBack"/>
      <w:bookmarkEnd w:id="0"/>
      <w:r w:rsidRPr="008013C8">
        <w:t>KËRKESË</w:t>
      </w:r>
    </w:p>
    <w:p w:rsidR="002B40DA" w:rsidRPr="008013C8" w:rsidRDefault="002B40DA" w:rsidP="002B40DA">
      <w:pPr>
        <w:pStyle w:val="NumriData"/>
      </w:pPr>
      <w:r w:rsidRPr="008013C8">
        <w:t>Nr.8095/1, datë 2.11.2007</w:t>
      </w:r>
    </w:p>
    <w:p w:rsidR="002B40DA" w:rsidRPr="00764048" w:rsidRDefault="002B40DA" w:rsidP="002B40DA">
      <w:pPr>
        <w:pStyle w:val="Paragrafi"/>
        <w:rPr>
          <w:sz w:val="16"/>
          <w:lang w:val="sq-AL"/>
        </w:rPr>
      </w:pPr>
    </w:p>
    <w:p w:rsidR="002B40DA" w:rsidRPr="008013C8" w:rsidRDefault="002B40DA" w:rsidP="002B40DA">
      <w:pPr>
        <w:pStyle w:val="Titulli"/>
      </w:pPr>
      <w:r w:rsidRPr="008013C8">
        <w:t>Shpallje kërkese për shpronësim publik</w:t>
      </w:r>
    </w:p>
    <w:p w:rsidR="002B40DA" w:rsidRPr="008013C8" w:rsidRDefault="002B40DA" w:rsidP="002B40DA">
      <w:pPr>
        <w:pStyle w:val="Paragrafi"/>
        <w:rPr>
          <w:lang w:val="sq-AL"/>
        </w:rPr>
      </w:pPr>
    </w:p>
    <w:p w:rsidR="002B40DA" w:rsidRPr="008013C8" w:rsidRDefault="002B40DA" w:rsidP="002B40DA">
      <w:pPr>
        <w:pStyle w:val="Paragrafi"/>
        <w:rPr>
          <w:lang w:val="sq-AL"/>
        </w:rPr>
      </w:pPr>
      <w:r w:rsidRPr="008013C8">
        <w:rPr>
          <w:lang w:val="sq-AL"/>
        </w:rPr>
        <w:t>Ministria e Punëve Publike, Transportit dhe Telekomunikacionit shpall kërkesën për shpronësim për interes publik, të pasurive të paluajtshme, pronë private (objekte), që preken nga ndërtimi i segmentit rrugor “Rrëshen-Kalimash”.</w:t>
      </w:r>
    </w:p>
    <w:p w:rsidR="002B40DA" w:rsidRPr="008013C8" w:rsidRDefault="002B40DA" w:rsidP="002B40DA">
      <w:pPr>
        <w:pStyle w:val="Paragrafi"/>
        <w:rPr>
          <w:lang w:val="sq-AL"/>
        </w:rPr>
      </w:pPr>
      <w:r w:rsidRPr="008013C8">
        <w:rPr>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2B40DA" w:rsidRPr="008013C8" w:rsidRDefault="002B40DA" w:rsidP="002B40DA">
      <w:pPr>
        <w:pStyle w:val="Paragrafi"/>
        <w:rPr>
          <w:lang w:val="sq-AL"/>
        </w:rPr>
      </w:pPr>
      <w:r w:rsidRPr="008013C8">
        <w:rPr>
          <w:lang w:val="sq-AL"/>
        </w:rPr>
        <w:t>Pronarët që kanë emrat në listën emërore dhe personat e tretë, brenda 15 ditëve nga plotësimi i këtij afati për publikim, kanë të drejtë të paraqesin pretendimet e tyre, të shoqëru</w:t>
      </w:r>
      <w:r>
        <w:rPr>
          <w:lang w:val="sq-AL"/>
        </w:rPr>
        <w:t>ara me dokumentet përkatëse në m</w:t>
      </w:r>
      <w:r w:rsidRPr="008013C8">
        <w:rPr>
          <w:lang w:val="sq-AL"/>
        </w:rPr>
        <w:t>inistrinë kompetente (Ministria e Punëve Publike, Tra</w:t>
      </w:r>
      <w:r>
        <w:rPr>
          <w:lang w:val="sq-AL"/>
        </w:rPr>
        <w:t>n</w:t>
      </w:r>
      <w:r w:rsidRPr="008013C8">
        <w:rPr>
          <w:lang w:val="sq-AL"/>
        </w:rPr>
        <w:t>sportit dhe Telekomunikacionit).</w:t>
      </w:r>
    </w:p>
    <w:p w:rsidR="002B40DA" w:rsidRPr="008013C8" w:rsidRDefault="002B40DA" w:rsidP="002B40DA">
      <w:pPr>
        <w:pStyle w:val="Paragrafi"/>
        <w:rPr>
          <w:lang w:val="sq-AL"/>
        </w:rPr>
      </w:pPr>
      <w:r w:rsidRPr="008013C8">
        <w:rPr>
          <w:lang w:val="sq-AL"/>
        </w:rPr>
        <w:t>Për të gjithë pronarët që në kolonën shënime në tabelë</w:t>
      </w:r>
      <w:r>
        <w:rPr>
          <w:lang w:val="sq-AL"/>
        </w:rPr>
        <w:t>n</w:t>
      </w:r>
      <w:r w:rsidRPr="008013C8">
        <w:rPr>
          <w:lang w:val="sq-AL"/>
        </w:rPr>
        <w:t xml:space="preserve"> e publikuar, është bërë shënimi “Proces regjistrimi dhe proces verifikimi”, do të kryhen</w:t>
      </w:r>
      <w:r>
        <w:rPr>
          <w:lang w:val="sq-AL"/>
        </w:rPr>
        <w:t xml:space="preserve"> verifikime në përfundim të proc</w:t>
      </w:r>
      <w:r w:rsidRPr="008013C8">
        <w:rPr>
          <w:lang w:val="sq-AL"/>
        </w:rPr>
        <w:t>esit të regjistrimit</w:t>
      </w:r>
      <w:r>
        <w:rPr>
          <w:lang w:val="sq-AL"/>
        </w:rPr>
        <w:t>,</w:t>
      </w:r>
      <w:r w:rsidRPr="008013C8">
        <w:rPr>
          <w:lang w:val="sq-AL"/>
        </w:rPr>
        <w:t xml:space="preserve"> nëse përputhen titujt e pronësisë, si dhe nëse përputhen sipërfaqet me të dhënat në dokumentacionin e pronësisë (certifikatë, kartelë pa</w:t>
      </w:r>
      <w:r>
        <w:rPr>
          <w:lang w:val="sq-AL"/>
        </w:rPr>
        <w:t>surie dhe hartë treguese), pra j</w:t>
      </w:r>
      <w:r w:rsidRPr="008013C8">
        <w:rPr>
          <w:lang w:val="sq-AL"/>
        </w:rPr>
        <w:t>u bëjmë me dije se në përfundim të procesit të regjistrimit mund të ketë ndryshime në emra dhe vlerë sipas të dhënave ligjore, që do të rezultojnë në dokumentacionin e pronësisë.</w:t>
      </w:r>
    </w:p>
    <w:p w:rsidR="002B40DA" w:rsidRDefault="002B40DA" w:rsidP="002B40DA">
      <w:pPr>
        <w:pStyle w:val="Paragrafi"/>
        <w:rPr>
          <w:lang w:val="sq-AL"/>
        </w:rPr>
      </w:pPr>
      <w:r w:rsidRPr="008013C8">
        <w:rPr>
          <w:lang w:val="sq-AL"/>
        </w:rPr>
        <w:t>Pronarët do të kompensohen për efekt shpronësimi</w:t>
      </w:r>
      <w:r>
        <w:rPr>
          <w:lang w:val="sq-AL"/>
        </w:rPr>
        <w:t>,</w:t>
      </w:r>
      <w:r w:rsidRPr="008013C8">
        <w:rPr>
          <w:lang w:val="sq-AL"/>
        </w:rPr>
        <w:t xml:space="preserve"> pas miratimit të kërkesës për shpronësim nga Këshilli i Ministrave</w:t>
      </w:r>
      <w:r>
        <w:rPr>
          <w:lang w:val="sq-AL"/>
        </w:rPr>
        <w:t>,</w:t>
      </w:r>
      <w:r w:rsidRPr="008013C8">
        <w:rPr>
          <w:lang w:val="sq-AL"/>
        </w:rPr>
        <w:t xml:space="preserve"> në përputhje me të dhënat që do të rezultojnë në dokumentacionin e pronësisë i cili do të paraqitet pranë Drejtorisë së Përgjithshme të Rrugëve (subjekti kërkues në bazë të ligjit nr.8561, datë 22.12.1999 “Për shpronësimin dhe marrjen në përdorim të përkohshëm, të pasurisë pronë private për interes publik”).</w:t>
      </w:r>
    </w:p>
    <w:p w:rsidR="002B40DA" w:rsidRPr="008013C8" w:rsidRDefault="002B40DA" w:rsidP="002B40DA">
      <w:pPr>
        <w:pStyle w:val="Paragrafi"/>
        <w:rPr>
          <w:lang w:val="sq-AL"/>
        </w:rPr>
      </w:pPr>
      <w:r w:rsidRPr="008013C8">
        <w:rPr>
          <w:lang w:val="sq-AL"/>
        </w:rPr>
        <w:t>Vlera totale e këtij shpronësimi është 185 903 868 (njëqid e tetëdhjetë e pesë milionë e nëntëqind e tre mijë e tetëqind e gjashtëdhjetë e tetë) lekë.</w:t>
      </w:r>
    </w:p>
    <w:p w:rsidR="002B40DA" w:rsidRPr="008013C8" w:rsidRDefault="002B40DA" w:rsidP="002B40DA">
      <w:pPr>
        <w:pStyle w:val="Paragrafi"/>
        <w:rPr>
          <w:lang w:val="sq-AL"/>
        </w:rPr>
      </w:pPr>
    </w:p>
    <w:p w:rsidR="002B40DA" w:rsidRPr="008013C8" w:rsidRDefault="009C3F9A" w:rsidP="002B40DA">
      <w:pPr>
        <w:pStyle w:val="Figure"/>
      </w:pPr>
      <w:r w:rsidRPr="008013C8">
        <w:rPr>
          <w:noProof/>
        </w:rPr>
        <w:lastRenderedPageBreak/>
        <w:drawing>
          <wp:inline distT="0" distB="0" distL="0" distR="0">
            <wp:extent cx="5753100" cy="8458200"/>
            <wp:effectExtent l="0" t="0" r="0" b="0"/>
            <wp:docPr id="1" name="Picture 1" descr="Tabela 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ela sh-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53100" cy="8458200"/>
                    </a:xfrm>
                    <a:prstGeom prst="rect">
                      <a:avLst/>
                    </a:prstGeom>
                    <a:noFill/>
                    <a:ln>
                      <a:noFill/>
                    </a:ln>
                  </pic:spPr>
                </pic:pic>
              </a:graphicData>
            </a:graphic>
          </wp:inline>
        </w:drawing>
      </w:r>
    </w:p>
    <w:p w:rsidR="002B40DA" w:rsidRPr="008013C8" w:rsidRDefault="002B40DA" w:rsidP="002B40DA">
      <w:pPr>
        <w:pStyle w:val="Paragrafi"/>
        <w:rPr>
          <w:lang w:val="sq-AL"/>
        </w:rPr>
      </w:pPr>
    </w:p>
    <w:p w:rsidR="002B40DA" w:rsidRPr="008013C8" w:rsidRDefault="009C3F9A" w:rsidP="002B40DA">
      <w:pPr>
        <w:pStyle w:val="Figure"/>
      </w:pPr>
      <w:r w:rsidRPr="008013C8">
        <w:rPr>
          <w:noProof/>
        </w:rPr>
        <w:lastRenderedPageBreak/>
        <w:drawing>
          <wp:inline distT="0" distB="0" distL="0" distR="0">
            <wp:extent cx="5753100" cy="8572500"/>
            <wp:effectExtent l="0" t="0" r="0" b="0"/>
            <wp:docPr id="2" name="Picture 2" descr="Tabela 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ela sh-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3100" cy="8572500"/>
                    </a:xfrm>
                    <a:prstGeom prst="rect">
                      <a:avLst/>
                    </a:prstGeom>
                    <a:noFill/>
                    <a:ln>
                      <a:noFill/>
                    </a:ln>
                  </pic:spPr>
                </pic:pic>
              </a:graphicData>
            </a:graphic>
          </wp:inline>
        </w:drawing>
      </w:r>
    </w:p>
    <w:p w:rsidR="002B40DA" w:rsidRPr="008013C8" w:rsidRDefault="002B40DA" w:rsidP="002B40DA">
      <w:pPr>
        <w:pStyle w:val="Paragrafi"/>
        <w:rPr>
          <w:lang w:val="sq-AL"/>
        </w:rPr>
      </w:pPr>
    </w:p>
    <w:p w:rsidR="002B40DA" w:rsidRPr="008013C8" w:rsidRDefault="009C3F9A" w:rsidP="002B40DA">
      <w:pPr>
        <w:pStyle w:val="Figure"/>
      </w:pPr>
      <w:r w:rsidRPr="008013C8">
        <w:rPr>
          <w:noProof/>
        </w:rPr>
        <w:lastRenderedPageBreak/>
        <w:drawing>
          <wp:inline distT="0" distB="0" distL="0" distR="0">
            <wp:extent cx="4981575" cy="8258175"/>
            <wp:effectExtent l="0" t="0" r="9525" b="9525"/>
            <wp:docPr id="3" name="Picture 3" descr="Tabela 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bela sh-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81575" cy="8258175"/>
                    </a:xfrm>
                    <a:prstGeom prst="rect">
                      <a:avLst/>
                    </a:prstGeom>
                    <a:noFill/>
                    <a:ln>
                      <a:noFill/>
                    </a:ln>
                  </pic:spPr>
                </pic:pic>
              </a:graphicData>
            </a:graphic>
          </wp:inline>
        </w:drawing>
      </w:r>
    </w:p>
    <w:p w:rsidR="002B40DA" w:rsidRPr="008013C8" w:rsidRDefault="002B40DA" w:rsidP="002B40DA">
      <w:pPr>
        <w:pStyle w:val="Paragrafi"/>
        <w:rPr>
          <w:lang w:val="sq-AL"/>
        </w:rPr>
      </w:pPr>
    </w:p>
    <w:p w:rsidR="002B40DA" w:rsidRPr="008013C8" w:rsidRDefault="002B40DA" w:rsidP="002B40DA">
      <w:pPr>
        <w:pStyle w:val="Paragrafi"/>
        <w:rPr>
          <w:lang w:val="sq-AL"/>
        </w:rPr>
      </w:pPr>
    </w:p>
    <w:p w:rsidR="002B40DA" w:rsidRPr="008013C8" w:rsidRDefault="002B40DA" w:rsidP="002B40DA">
      <w:pPr>
        <w:pStyle w:val="Paragrafi"/>
        <w:rPr>
          <w:lang w:val="sq-AL"/>
        </w:rPr>
      </w:pPr>
    </w:p>
    <w:sectPr w:rsidR="002B40DA" w:rsidRPr="008013C8"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B40DA"/>
    <w:rsid w:val="000178C2"/>
    <w:rsid w:val="002B40DA"/>
    <w:rsid w:val="009C3F9A"/>
    <w:rsid w:val="00C84B66"/>
    <w:rsid w:val="00F84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7A14B0A-A925-4104-BA60-A900BC178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qFormat/>
    <w:rsid w:val="00F84215"/>
    <w:pPr>
      <w:spacing w:before="100" w:beforeAutospacing="1" w:after="100" w:afterAutospacing="1"/>
      <w:outlineLvl w:val="0"/>
    </w:pPr>
    <w:rPr>
      <w:rFonts w:ascii="Tahoma" w:hAnsi="Tahoma"/>
      <w:b/>
      <w:bCs/>
      <w:kern w:val="36"/>
      <w:sz w:val="48"/>
      <w:szCs w:val="48"/>
      <w:lang w:val="sq-AL"/>
    </w:rPr>
  </w:style>
  <w:style w:type="paragraph" w:styleId="Heading2">
    <w:name w:val="heading 2"/>
    <w:basedOn w:val="Normal"/>
    <w:next w:val="Normal"/>
    <w:qFormat/>
    <w:rsid w:val="00F84215"/>
    <w:pPr>
      <w:keepNext/>
      <w:spacing w:before="240" w:after="60"/>
      <w:outlineLvl w:val="1"/>
    </w:pPr>
    <w:rPr>
      <w:rFonts w:ascii="Arial" w:hAnsi="Arial" w:cs="Arial"/>
      <w:b/>
      <w:bCs/>
      <w:i/>
      <w:iCs/>
      <w:sz w:val="28"/>
      <w:szCs w:val="28"/>
      <w:lang w:val="sq-AL"/>
    </w:rPr>
  </w:style>
  <w:style w:type="paragraph" w:styleId="Heading3">
    <w:name w:val="heading 3"/>
    <w:basedOn w:val="Normal"/>
    <w:next w:val="Normal"/>
    <w:qFormat/>
    <w:rsid w:val="00F84215"/>
    <w:pPr>
      <w:keepNext/>
      <w:spacing w:before="240" w:after="60"/>
      <w:outlineLvl w:val="2"/>
    </w:pPr>
    <w:rPr>
      <w:rFonts w:ascii="Arial" w:hAnsi="Arial" w:cs="Arial"/>
      <w:b/>
      <w:bCs/>
      <w:sz w:val="26"/>
      <w:szCs w:val="26"/>
      <w:lang w:val="sq-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F84215"/>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F84215"/>
    <w:pPr>
      <w:keepNext/>
      <w:widowControl w:val="0"/>
      <w:jc w:val="right"/>
    </w:pPr>
    <w:rPr>
      <w:rFonts w:ascii="CG Times" w:hAnsi="CG Times"/>
      <w:caps/>
      <w:sz w:val="22"/>
      <w:szCs w:val="22"/>
      <w:lang w:val="en-GB"/>
    </w:rPr>
  </w:style>
  <w:style w:type="paragraph" w:customStyle="1" w:styleId="AutoritetiEmer">
    <w:name w:val="Autoriteti_Emer"/>
    <w:next w:val="Normal"/>
    <w:rsid w:val="00F84215"/>
    <w:pPr>
      <w:widowControl w:val="0"/>
      <w:jc w:val="right"/>
    </w:pPr>
    <w:rPr>
      <w:rFonts w:ascii="CG Times" w:hAnsi="CG Times"/>
      <w:b/>
      <w:sz w:val="22"/>
      <w:szCs w:val="22"/>
      <w:lang w:val="en-GB"/>
    </w:rPr>
  </w:style>
  <w:style w:type="paragraph" w:customStyle="1" w:styleId="BazLigjPropozues">
    <w:name w:val="Baz_Ligj_Propozues"/>
    <w:rsid w:val="00F84215"/>
    <w:pPr>
      <w:keepNext/>
      <w:widowControl w:val="0"/>
      <w:ind w:firstLine="720"/>
      <w:jc w:val="both"/>
    </w:pPr>
    <w:rPr>
      <w:rFonts w:ascii="CG Times" w:hAnsi="CG Times"/>
      <w:color w:val="000000"/>
      <w:sz w:val="22"/>
      <w:szCs w:val="22"/>
      <w:lang w:val="en-GB"/>
    </w:rPr>
  </w:style>
  <w:style w:type="paragraph" w:customStyle="1" w:styleId="Figure">
    <w:name w:val="Figure"/>
    <w:next w:val="Normal"/>
    <w:rsid w:val="00F84215"/>
    <w:pPr>
      <w:widowControl w:val="0"/>
      <w:outlineLvl w:val="2"/>
    </w:pPr>
    <w:rPr>
      <w:rFonts w:ascii="CG Times" w:eastAsia="MS Mincho" w:hAnsi="CG Times"/>
      <w:sz w:val="22"/>
    </w:rPr>
  </w:style>
  <w:style w:type="paragraph" w:customStyle="1" w:styleId="NumriData">
    <w:name w:val="Numri_Data"/>
    <w:next w:val="Normal"/>
    <w:rsid w:val="00F84215"/>
    <w:pPr>
      <w:keepNext/>
      <w:widowControl w:val="0"/>
      <w:jc w:val="center"/>
      <w:outlineLvl w:val="0"/>
    </w:pPr>
    <w:rPr>
      <w:rFonts w:ascii="CG Times" w:hAnsi="CG Times"/>
      <w:b/>
      <w:sz w:val="22"/>
      <w:lang w:val="en-GB"/>
    </w:rPr>
  </w:style>
  <w:style w:type="paragraph" w:customStyle="1" w:styleId="Paragrafi">
    <w:name w:val="Paragrafi"/>
    <w:rsid w:val="00F84215"/>
    <w:pPr>
      <w:widowControl w:val="0"/>
      <w:ind w:firstLine="720"/>
      <w:jc w:val="both"/>
    </w:pPr>
    <w:rPr>
      <w:rFonts w:ascii="CG Times" w:hAnsi="CG Times"/>
      <w:sz w:val="22"/>
    </w:rPr>
  </w:style>
  <w:style w:type="paragraph" w:customStyle="1" w:styleId="Titulli">
    <w:name w:val="Titulli"/>
    <w:next w:val="Normal"/>
    <w:link w:val="TitulliChar"/>
    <w:rsid w:val="00F84215"/>
    <w:pPr>
      <w:keepNext/>
      <w:widowControl w:val="0"/>
      <w:jc w:val="center"/>
      <w:outlineLvl w:val="1"/>
    </w:pPr>
    <w:rPr>
      <w:rFonts w:ascii="CG Times" w:hAnsi="CG Times"/>
      <w:b/>
      <w:caps/>
      <w:sz w:val="22"/>
      <w:szCs w:val="22"/>
      <w:lang w:val="en-GB"/>
    </w:rPr>
  </w:style>
  <w:style w:type="paragraph" w:customStyle="1" w:styleId="TitulliTitull">
    <w:name w:val="Titulli_Titull"/>
    <w:rsid w:val="00F84215"/>
    <w:pPr>
      <w:keepNext/>
      <w:widowControl w:val="0"/>
      <w:jc w:val="center"/>
      <w:outlineLvl w:val="0"/>
    </w:pPr>
    <w:rPr>
      <w:rFonts w:ascii="CG Times" w:eastAsia="MS Mincho" w:hAnsi="CG Times"/>
      <w:caps/>
      <w:sz w:val="22"/>
      <w:szCs w:val="22"/>
      <w:lang w:val="en-GB"/>
    </w:rPr>
  </w:style>
  <w:style w:type="paragraph" w:customStyle="1" w:styleId="VENDOSI">
    <w:name w:val="VENDOSI"/>
    <w:next w:val="Normal"/>
    <w:rsid w:val="00F84215"/>
    <w:pPr>
      <w:keepNext/>
      <w:widowControl w:val="0"/>
      <w:jc w:val="center"/>
    </w:pPr>
    <w:rPr>
      <w:rFonts w:ascii="CG Times" w:hAnsi="CG Times"/>
      <w:caps/>
      <w:sz w:val="22"/>
      <w:szCs w:val="22"/>
      <w:lang w:val="en-GB"/>
    </w:rPr>
  </w:style>
  <w:style w:type="character" w:customStyle="1" w:styleId="TitulliChar">
    <w:name w:val="Titulli Char"/>
    <w:basedOn w:val="DefaultParagraphFont"/>
    <w:link w:val="Titulli"/>
    <w:rsid w:val="002B40DA"/>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2137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dc:creator>
  <cp:keywords/>
  <dc:description/>
  <cp:lastModifiedBy>QBZ Admin</cp:lastModifiedBy>
  <cp:revision>2</cp:revision>
  <dcterms:created xsi:type="dcterms:W3CDTF">2019-04-03T13:29:00Z</dcterms:created>
  <dcterms:modified xsi:type="dcterms:W3CDTF">2019-04-03T13:29:00Z</dcterms:modified>
</cp:coreProperties>
</file>