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E55" w:rsidRPr="00C52DA2" w:rsidRDefault="001B6E55" w:rsidP="001B6E55">
      <w:pPr>
        <w:pStyle w:val="Akti"/>
        <w:keepNext w:val="0"/>
        <w:rPr>
          <w:lang w:val="sq-AL"/>
        </w:rPr>
      </w:pPr>
      <w:bookmarkStart w:id="0" w:name="_GoBack"/>
      <w:bookmarkEnd w:id="0"/>
      <w:r w:rsidRPr="00C52DA2">
        <w:rPr>
          <w:lang w:val="sq-AL"/>
        </w:rPr>
        <w:t>Kërkesë</w:t>
      </w:r>
    </w:p>
    <w:p w:rsidR="001B6E55" w:rsidRPr="00440814" w:rsidRDefault="001B6E55" w:rsidP="001B6E55">
      <w:pPr>
        <w:pStyle w:val="NumriData"/>
        <w:keepNext w:val="0"/>
        <w:rPr>
          <w:lang w:val="sq-AL"/>
        </w:rPr>
      </w:pPr>
      <w:r w:rsidRPr="00440814">
        <w:rPr>
          <w:lang w:val="sq-AL"/>
        </w:rPr>
        <w:t>Nr.8095/2, datë 27.11.2007</w:t>
      </w:r>
    </w:p>
    <w:p w:rsidR="001B6E55" w:rsidRPr="00440814" w:rsidRDefault="001B6E55" w:rsidP="001B6E55">
      <w:pPr>
        <w:pStyle w:val="Paragrafi"/>
      </w:pPr>
    </w:p>
    <w:p w:rsidR="001B6E55" w:rsidRPr="001B6E55" w:rsidRDefault="001B6E55" w:rsidP="001B6E55">
      <w:pPr>
        <w:pStyle w:val="Titulli"/>
        <w:rPr>
          <w:b w:val="0"/>
        </w:rPr>
      </w:pPr>
      <w:r w:rsidRPr="001B6E55">
        <w:rPr>
          <w:b w:val="0"/>
        </w:rPr>
        <w:t>Shpallje kërkese për shpronësim publik</w:t>
      </w:r>
    </w:p>
    <w:p w:rsidR="001B6E55" w:rsidRPr="00440814" w:rsidRDefault="001B6E55" w:rsidP="001B6E55">
      <w:pPr>
        <w:pStyle w:val="Paragrafi"/>
        <w:rPr>
          <w:sz w:val="12"/>
          <w:lang w:val="sq-AL"/>
        </w:rPr>
      </w:pPr>
    </w:p>
    <w:p w:rsidR="001B6E55" w:rsidRPr="001B6E55" w:rsidRDefault="001B6E55" w:rsidP="001B6E55">
      <w:pPr>
        <w:pStyle w:val="Paragrafi"/>
        <w:rPr>
          <w:lang w:val="sq-AL"/>
        </w:rPr>
      </w:pPr>
      <w:r w:rsidRPr="001B6E55">
        <w:rPr>
          <w:lang w:val="sq-AL"/>
        </w:rPr>
        <w:t>Ministria e Punëve Publike, Transportit dhe Telekomunikacionit shpall kërkesën për shpronësim për interes publik, të pasurive të paluajtshme, pronë private (objekte, pjesa e dytë), që preken nga ndërtimi i segmentit rrugor “Rrëshen-Kalimash”.</w:t>
      </w:r>
    </w:p>
    <w:p w:rsidR="001B6E55" w:rsidRPr="001B6E55" w:rsidRDefault="001B6E55" w:rsidP="001B6E55">
      <w:pPr>
        <w:pStyle w:val="Paragrafi"/>
        <w:rPr>
          <w:lang w:val="sq-AL"/>
        </w:rPr>
      </w:pPr>
      <w:r w:rsidRPr="001B6E55">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1B6E55" w:rsidRPr="001B6E55" w:rsidRDefault="001B6E55" w:rsidP="001B6E55">
      <w:pPr>
        <w:pStyle w:val="Paragrafi"/>
        <w:rPr>
          <w:lang w:val="sq-AL"/>
        </w:rPr>
      </w:pPr>
      <w:r w:rsidRPr="001B6E55">
        <w:rPr>
          <w:lang w:val="sq-AL"/>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1B6E55" w:rsidRPr="001B6E55" w:rsidRDefault="001B6E55" w:rsidP="001B6E55">
      <w:pPr>
        <w:pStyle w:val="Paragrafi"/>
        <w:rPr>
          <w:lang w:val="sq-AL"/>
        </w:rPr>
      </w:pPr>
      <w:r w:rsidRPr="001B6E55">
        <w:rPr>
          <w:lang w:val="sq-AL"/>
        </w:rPr>
        <w:t>Për të gjithë pronarët që në kolonën shënime në tabelën e publikuar, është bërë shënimi “Proces regjistrimi dhe proces verifikimi”, do të kryhen verifikime në përfundim të procesit të regjistrimit, nëse përputhen titujt e pronësisë, si dhe nëse përputhen sipërfaqet me të dhënat në dokumentacionin e pronësisë (certifikatë, kartelë pasurie dhe hartë treguese), pra ju bëjmë me dije se në përfundim të procesit të regjistrimit mund të ketë ndryshime në emra dhe vlerë sipas të dhënave ligjore, që do të rezultojnë në dokumentacionin e pronësisë.</w:t>
      </w:r>
    </w:p>
    <w:p w:rsidR="001B6E55" w:rsidRPr="001B6E55" w:rsidRDefault="001B6E55" w:rsidP="001B6E55">
      <w:pPr>
        <w:pStyle w:val="Paragrafi"/>
        <w:rPr>
          <w:lang w:val="sq-AL"/>
        </w:rPr>
      </w:pPr>
      <w:r w:rsidRPr="001B6E55">
        <w:rPr>
          <w:lang w:val="sq-AL"/>
        </w:rPr>
        <w:t>Për pronarët që është bërë shënimi “Ripublikim”, ka ndryshuar vlera e shpronësimit për objekte, si rezultat i riverifikimeve të kryera nga grupi i punës në terren.</w:t>
      </w:r>
    </w:p>
    <w:p w:rsidR="001B6E55" w:rsidRPr="001B6E55" w:rsidRDefault="001B6E55" w:rsidP="001B6E55">
      <w:pPr>
        <w:pStyle w:val="Paragrafi"/>
        <w:rPr>
          <w:lang w:val="sq-AL"/>
        </w:rPr>
      </w:pPr>
      <w:r w:rsidRPr="001B6E55">
        <w:rPr>
          <w:lang w:val="sq-AL"/>
        </w:rPr>
        <w:t>Pronarët do të kompensohen për efekt shpronësimi, pas miratimit të kërkesës për shpronësim nga Këshilli i Ministrave, në përputhje me të dhënat që do të rezultojnë në dokumentacionin e pronësisë, i cili do të paraqitet pranë Drejtorisë së Përgjithshme të Rrugëve (subjekti kërkues në bazë të ligjit nr.8561, datë 2.12.1999 “Për shpronësimin dhe marrjen në përdorim të përkohshëm, të pasurisë pronë private për interes publik”).</w:t>
      </w:r>
    </w:p>
    <w:p w:rsidR="001B6E55" w:rsidRPr="001B6E55" w:rsidRDefault="001B6E55" w:rsidP="001B6E55">
      <w:pPr>
        <w:pStyle w:val="Paragrafi"/>
        <w:rPr>
          <w:sz w:val="6"/>
          <w:lang w:val="sq-AL"/>
        </w:rPr>
      </w:pPr>
    </w:p>
    <w:p w:rsidR="001B6E55" w:rsidRPr="001B6E55" w:rsidRDefault="001B6E55" w:rsidP="001B6E55">
      <w:pPr>
        <w:pStyle w:val="Paragrafi"/>
        <w:rPr>
          <w:lang w:val="sq-AL"/>
        </w:rPr>
      </w:pPr>
      <w:r w:rsidRPr="001B6E55">
        <w:rPr>
          <w:lang w:val="sq-AL"/>
        </w:rPr>
        <w:t>Vlera totale e këtij shpronësimi është 122 235 961 (njëqind e njëzet e dy milionë e dyqind e tridhjetë e pesë mijë e nëntëqind e gjashtëdhjetë e një) lekë.</w:t>
      </w:r>
    </w:p>
    <w:p w:rsidR="001B6E55" w:rsidRPr="001B6E55" w:rsidRDefault="001B6E55" w:rsidP="001B6E55">
      <w:pPr>
        <w:pStyle w:val="Paragrafi"/>
        <w:rPr>
          <w:lang w:val="sq-AL"/>
        </w:rPr>
      </w:pPr>
    </w:p>
    <w:tbl>
      <w:tblPr>
        <w:tblW w:w="0" w:type="auto"/>
        <w:jc w:val="center"/>
        <w:tblLook w:val="0000" w:firstRow="0" w:lastRow="0" w:firstColumn="0" w:lastColumn="0" w:noHBand="0" w:noVBand="0"/>
      </w:tblPr>
      <w:tblGrid>
        <w:gridCol w:w="521"/>
        <w:gridCol w:w="2586"/>
        <w:gridCol w:w="1392"/>
        <w:gridCol w:w="3086"/>
      </w:tblGrid>
      <w:tr w:rsidR="001B6E55" w:rsidRPr="001B6E55">
        <w:trPr>
          <w:trHeight w:val="315"/>
          <w:jc w:val="center"/>
        </w:trPr>
        <w:tc>
          <w:tcPr>
            <w:tcW w:w="0" w:type="auto"/>
            <w:gridSpan w:val="4"/>
            <w:tcBorders>
              <w:top w:val="nil"/>
              <w:left w:val="nil"/>
              <w:bottom w:val="nil"/>
              <w:right w:val="nil"/>
            </w:tcBorders>
            <w:shd w:val="clear" w:color="auto" w:fill="auto"/>
            <w:noWrap/>
            <w:vAlign w:val="bottom"/>
          </w:tcPr>
          <w:p w:rsidR="001B6E55" w:rsidRPr="001B6E55" w:rsidRDefault="001B6E55" w:rsidP="001B6E55">
            <w:pPr>
              <w:pStyle w:val="Tabele"/>
              <w:rPr>
                <w:b/>
                <w:sz w:val="18"/>
              </w:rPr>
            </w:pPr>
            <w:r w:rsidRPr="001B6E55">
              <w:rPr>
                <w:b/>
                <w:sz w:val="18"/>
                <w:lang w:val="sq-AL"/>
              </w:rPr>
              <w:t xml:space="preserve">                           </w:t>
            </w:r>
            <w:r w:rsidRPr="001B6E55">
              <w:rPr>
                <w:b/>
                <w:sz w:val="18"/>
              </w:rPr>
              <w:t>LISTA E PRONAREVE TE OBJEKTEVE GJATE SEGMENTIT RRUGOR</w:t>
            </w:r>
          </w:p>
        </w:tc>
      </w:tr>
      <w:tr w:rsidR="001B6E55" w:rsidRPr="001B6E55">
        <w:trPr>
          <w:trHeight w:val="315"/>
          <w:jc w:val="center"/>
        </w:trPr>
        <w:tc>
          <w:tcPr>
            <w:tcW w:w="0" w:type="auto"/>
            <w:tcBorders>
              <w:top w:val="nil"/>
              <w:left w:val="nil"/>
              <w:bottom w:val="nil"/>
              <w:right w:val="nil"/>
            </w:tcBorders>
            <w:shd w:val="clear" w:color="auto" w:fill="auto"/>
            <w:noWrap/>
            <w:vAlign w:val="bottom"/>
          </w:tcPr>
          <w:p w:rsidR="001B6E55" w:rsidRPr="00836038" w:rsidRDefault="001B6E55" w:rsidP="001B6E55">
            <w:pPr>
              <w:pStyle w:val="Tabele"/>
              <w:rPr>
                <w:sz w:val="18"/>
              </w:rPr>
            </w:pPr>
          </w:p>
        </w:tc>
        <w:tc>
          <w:tcPr>
            <w:tcW w:w="0" w:type="auto"/>
            <w:gridSpan w:val="3"/>
            <w:tcBorders>
              <w:top w:val="nil"/>
              <w:left w:val="nil"/>
              <w:bottom w:val="nil"/>
              <w:right w:val="nil"/>
            </w:tcBorders>
            <w:shd w:val="clear" w:color="auto" w:fill="auto"/>
            <w:noWrap/>
            <w:vAlign w:val="bottom"/>
          </w:tcPr>
          <w:p w:rsidR="001B6E55" w:rsidRPr="001B6E55" w:rsidRDefault="001B6E55" w:rsidP="001B6E55">
            <w:pPr>
              <w:pStyle w:val="Tabele"/>
              <w:rPr>
                <w:b/>
                <w:sz w:val="18"/>
                <w:lang w:val="it-IT"/>
              </w:rPr>
            </w:pPr>
            <w:r w:rsidRPr="001B6E55">
              <w:rPr>
                <w:b/>
                <w:sz w:val="18"/>
                <w:lang w:val="it-IT"/>
              </w:rPr>
              <w:t xml:space="preserve">                                                       RRESHEN KALIMASH (PJESA E DYTË)</w:t>
            </w:r>
          </w:p>
        </w:tc>
      </w:tr>
      <w:tr w:rsidR="001B6E55" w:rsidRPr="001B6E55">
        <w:trPr>
          <w:trHeight w:val="270"/>
          <w:jc w:val="center"/>
        </w:trPr>
        <w:tc>
          <w:tcPr>
            <w:tcW w:w="0" w:type="auto"/>
            <w:tcBorders>
              <w:top w:val="nil"/>
              <w:left w:val="nil"/>
              <w:bottom w:val="double" w:sz="6" w:space="0" w:color="auto"/>
              <w:right w:val="nil"/>
            </w:tcBorders>
            <w:shd w:val="clear" w:color="auto" w:fill="auto"/>
            <w:noWrap/>
            <w:vAlign w:val="bottom"/>
          </w:tcPr>
          <w:p w:rsidR="001B6E55" w:rsidRPr="001B6E55" w:rsidRDefault="001B6E55" w:rsidP="001B6E55">
            <w:pPr>
              <w:pStyle w:val="Tabele"/>
              <w:rPr>
                <w:sz w:val="18"/>
                <w:lang w:val="it-IT"/>
              </w:rPr>
            </w:pPr>
            <w:r w:rsidRPr="001B6E55">
              <w:rPr>
                <w:sz w:val="18"/>
                <w:lang w:val="it-IT"/>
              </w:rPr>
              <w:t> </w:t>
            </w:r>
          </w:p>
        </w:tc>
        <w:tc>
          <w:tcPr>
            <w:tcW w:w="0" w:type="auto"/>
            <w:tcBorders>
              <w:top w:val="nil"/>
              <w:left w:val="nil"/>
              <w:bottom w:val="double" w:sz="6" w:space="0" w:color="auto"/>
              <w:right w:val="nil"/>
            </w:tcBorders>
            <w:shd w:val="clear" w:color="auto" w:fill="auto"/>
            <w:noWrap/>
            <w:vAlign w:val="bottom"/>
          </w:tcPr>
          <w:p w:rsidR="001B6E55" w:rsidRPr="001B6E55" w:rsidRDefault="001B6E55" w:rsidP="001B6E55">
            <w:pPr>
              <w:pStyle w:val="Tabele"/>
              <w:rPr>
                <w:sz w:val="18"/>
                <w:lang w:val="it-IT"/>
              </w:rPr>
            </w:pPr>
            <w:r w:rsidRPr="001B6E55">
              <w:rPr>
                <w:sz w:val="18"/>
                <w:lang w:val="it-IT"/>
              </w:rPr>
              <w:t> </w:t>
            </w:r>
          </w:p>
        </w:tc>
        <w:tc>
          <w:tcPr>
            <w:tcW w:w="0" w:type="auto"/>
            <w:tcBorders>
              <w:top w:val="nil"/>
              <w:left w:val="nil"/>
              <w:bottom w:val="nil"/>
              <w:right w:val="nil"/>
            </w:tcBorders>
            <w:shd w:val="clear" w:color="auto" w:fill="auto"/>
            <w:noWrap/>
            <w:vAlign w:val="bottom"/>
          </w:tcPr>
          <w:p w:rsidR="001B6E55" w:rsidRPr="001B6E55" w:rsidRDefault="001B6E55" w:rsidP="001B6E55">
            <w:pPr>
              <w:pStyle w:val="Tabele"/>
              <w:rPr>
                <w:sz w:val="18"/>
                <w:lang w:val="it-IT"/>
              </w:rPr>
            </w:pPr>
          </w:p>
        </w:tc>
        <w:tc>
          <w:tcPr>
            <w:tcW w:w="0" w:type="auto"/>
            <w:tcBorders>
              <w:top w:val="nil"/>
              <w:left w:val="nil"/>
              <w:bottom w:val="double" w:sz="6" w:space="0" w:color="auto"/>
              <w:right w:val="nil"/>
            </w:tcBorders>
            <w:shd w:val="clear" w:color="auto" w:fill="auto"/>
            <w:noWrap/>
            <w:vAlign w:val="bottom"/>
          </w:tcPr>
          <w:p w:rsidR="001B6E55" w:rsidRPr="001B6E55" w:rsidRDefault="001B6E55" w:rsidP="001B6E55">
            <w:pPr>
              <w:pStyle w:val="Tabele"/>
              <w:rPr>
                <w:sz w:val="18"/>
                <w:lang w:val="it-IT"/>
              </w:rPr>
            </w:pPr>
            <w:r w:rsidRPr="001B6E55">
              <w:rPr>
                <w:sz w:val="18"/>
                <w:lang w:val="it-IT"/>
              </w:rPr>
              <w:t> </w:t>
            </w:r>
          </w:p>
        </w:tc>
      </w:tr>
      <w:tr w:rsidR="001B6E55" w:rsidRPr="00836038">
        <w:trPr>
          <w:trHeight w:val="345"/>
          <w:jc w:val="center"/>
        </w:trPr>
        <w:tc>
          <w:tcPr>
            <w:tcW w:w="0" w:type="auto"/>
            <w:tcBorders>
              <w:top w:val="nil"/>
              <w:left w:val="double" w:sz="6" w:space="0" w:color="auto"/>
              <w:bottom w:val="double" w:sz="6" w:space="0" w:color="auto"/>
              <w:right w:val="single" w:sz="4" w:space="0" w:color="auto"/>
            </w:tcBorders>
            <w:shd w:val="clear" w:color="auto" w:fill="auto"/>
            <w:noWrap/>
            <w:vAlign w:val="bottom"/>
          </w:tcPr>
          <w:p w:rsidR="001B6E55" w:rsidRPr="001B6E55" w:rsidRDefault="001B6E55" w:rsidP="001B6E55">
            <w:pPr>
              <w:pStyle w:val="Tabele"/>
              <w:jc w:val="center"/>
              <w:rPr>
                <w:b/>
                <w:sz w:val="18"/>
              </w:rPr>
            </w:pPr>
            <w:r w:rsidRPr="001B6E55">
              <w:rPr>
                <w:b/>
                <w:sz w:val="18"/>
              </w:rPr>
              <w:t>NR.</w:t>
            </w:r>
          </w:p>
        </w:tc>
        <w:tc>
          <w:tcPr>
            <w:tcW w:w="0" w:type="auto"/>
            <w:tcBorders>
              <w:top w:val="nil"/>
              <w:left w:val="nil"/>
              <w:bottom w:val="double" w:sz="6" w:space="0" w:color="auto"/>
              <w:right w:val="single" w:sz="4" w:space="0" w:color="auto"/>
            </w:tcBorders>
            <w:shd w:val="clear" w:color="auto" w:fill="auto"/>
            <w:noWrap/>
            <w:vAlign w:val="bottom"/>
          </w:tcPr>
          <w:p w:rsidR="001B6E55" w:rsidRPr="001B6E55" w:rsidRDefault="001B6E55" w:rsidP="001B6E55">
            <w:pPr>
              <w:pStyle w:val="Tabele"/>
              <w:jc w:val="center"/>
              <w:rPr>
                <w:b/>
                <w:sz w:val="18"/>
              </w:rPr>
            </w:pPr>
            <w:r w:rsidRPr="001B6E55">
              <w:rPr>
                <w:b/>
                <w:sz w:val="18"/>
              </w:rPr>
              <w:t>PRONARI</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1B6E55" w:rsidRPr="001B6E55" w:rsidRDefault="001B6E55" w:rsidP="001B6E55">
            <w:pPr>
              <w:pStyle w:val="Tabele"/>
              <w:jc w:val="center"/>
              <w:rPr>
                <w:b/>
                <w:sz w:val="18"/>
              </w:rPr>
            </w:pPr>
            <w:r w:rsidRPr="001B6E55">
              <w:rPr>
                <w:b/>
                <w:sz w:val="18"/>
              </w:rPr>
              <w:t>VLERA LEKE</w:t>
            </w:r>
          </w:p>
        </w:tc>
        <w:tc>
          <w:tcPr>
            <w:tcW w:w="0" w:type="auto"/>
            <w:tcBorders>
              <w:top w:val="nil"/>
              <w:left w:val="nil"/>
              <w:bottom w:val="double" w:sz="6" w:space="0" w:color="auto"/>
              <w:right w:val="double" w:sz="6" w:space="0" w:color="auto"/>
            </w:tcBorders>
            <w:shd w:val="clear" w:color="auto" w:fill="auto"/>
            <w:noWrap/>
            <w:vAlign w:val="bottom"/>
          </w:tcPr>
          <w:p w:rsidR="001B6E55" w:rsidRPr="001B6E55" w:rsidRDefault="001B6E55" w:rsidP="001B6E55">
            <w:pPr>
              <w:pStyle w:val="Tabele"/>
              <w:jc w:val="center"/>
              <w:rPr>
                <w:b/>
                <w:sz w:val="18"/>
              </w:rPr>
            </w:pPr>
            <w:r w:rsidRPr="001B6E55">
              <w:rPr>
                <w:b/>
                <w:sz w:val="18"/>
              </w:rPr>
              <w:t>SHENIME</w:t>
            </w:r>
          </w:p>
        </w:tc>
      </w:tr>
      <w:tr w:rsidR="001B6E55" w:rsidRPr="00836038">
        <w:trPr>
          <w:trHeight w:val="330"/>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Simon Kol Kolaj</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5900946</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Gjet Llesh Prenga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2209718</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Gjon Llesh Ndreca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8472844</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420"/>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Marie Frrok Skana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6103768</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4</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Ded Llesh Ndreca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7424730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Nikoll Llesh Ndreca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Gjok Llesh Ndreca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5</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Zek Gjon Markpepa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2753953</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6</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Ded Kol Skana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1927083</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7</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Pjetër Nikoll Lleshi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1810048</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(Dedin) Gjon Preng Marku</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3638330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8</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Martë Preng Vorfi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723429</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9</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Bardhok Pjetër Pjetri</w:t>
            </w:r>
          </w:p>
        </w:tc>
        <w:tc>
          <w:tcPr>
            <w:tcW w:w="0" w:type="auto"/>
            <w:tcBorders>
              <w:top w:val="nil"/>
              <w:left w:val="nil"/>
              <w:bottom w:val="nil"/>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2423745</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lastRenderedPageBreak/>
              <w:t>10</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Gjin Nikoll Nikolli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2646818</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11</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(Mirash) Ndue Zef Përshqefa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1076950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12</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Mëhill Zef Prenga (Ahengu)</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915779</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13</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Preng Gjetë Prenga (Marku)</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2384960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14</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Nikoll Llesh Prenga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6481512</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15</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Mark Ndue Nikolli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3150698</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Bib Ndue Nikolli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1538246</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16</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(Gjin) Pashk Zef Tuci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985273</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Pjetër Ndue Tuci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1090520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Zef Pjetër Tuci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1046564</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17</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Gjetë Mark Tuci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2469192</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18</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Frrok Zef Lleshi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2167304</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Mark Zef Lleshi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547603</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19</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 Zef Gjoka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5331540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20</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Pjetër Zef Poci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934582</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Ndue Nikoll Marku</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1981886</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Leon Ndue Prenga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1484412</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21</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Ndoc Ded Deda</w:t>
            </w:r>
          </w:p>
        </w:tc>
        <w:tc>
          <w:tcPr>
            <w:tcW w:w="0" w:type="auto"/>
            <w:tcBorders>
              <w:top w:val="nil"/>
              <w:left w:val="nil"/>
              <w:bottom w:val="nil"/>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2255898</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22</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Ndue Gjon Ndreca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1793502</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23</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Nikoll Zef Gjaci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5104705</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Albert Zef Gjaci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1794047</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24</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Gjon Mark Lleshi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1182385</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25</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Ndue Gjon Lleshi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1653820</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single" w:sz="4" w:space="0" w:color="auto"/>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Mark Ndue Lleshi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2420494</w:t>
            </w:r>
          </w:p>
        </w:tc>
        <w:tc>
          <w:tcPr>
            <w:tcW w:w="0" w:type="auto"/>
            <w:tcBorders>
              <w:top w:val="single" w:sz="4" w:space="0" w:color="auto"/>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27</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Viktor Preng Lleshi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142360</w:t>
            </w:r>
          </w:p>
        </w:tc>
        <w:tc>
          <w:tcPr>
            <w:tcW w:w="0" w:type="auto"/>
            <w:tcBorders>
              <w:top w:val="single" w:sz="4" w:space="0" w:color="auto"/>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single" w:sz="4" w:space="0" w:color="auto"/>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Nikolin Gjon Nikolli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3548455</w:t>
            </w:r>
          </w:p>
        </w:tc>
        <w:tc>
          <w:tcPr>
            <w:tcW w:w="0" w:type="auto"/>
            <w:tcBorders>
              <w:top w:val="single" w:sz="4" w:space="0" w:color="auto"/>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29</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Nikoll Vokërr Nikolli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1941987</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30</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Gjet Vokërr Nikolli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2204452</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Preng Pjetër Prenga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4787209</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32</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Gjetë Kol Marleka</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998995</w:t>
            </w:r>
          </w:p>
        </w:tc>
        <w:tc>
          <w:tcPr>
            <w:tcW w:w="0" w:type="auto"/>
            <w:tcBorders>
              <w:top w:val="single" w:sz="4" w:space="0" w:color="auto"/>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33</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Llesh Gegë Pjetri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493067</w:t>
            </w:r>
          </w:p>
        </w:tc>
        <w:tc>
          <w:tcPr>
            <w:tcW w:w="0" w:type="auto"/>
            <w:tcBorders>
              <w:top w:val="single" w:sz="4" w:space="0" w:color="auto"/>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Proces regjistrimi dhe Proces verifikimi</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34</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Nikoll Llesh Pjetri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1968786</w:t>
            </w:r>
          </w:p>
        </w:tc>
        <w:tc>
          <w:tcPr>
            <w:tcW w:w="0" w:type="auto"/>
            <w:tcBorders>
              <w:top w:val="single" w:sz="4" w:space="0" w:color="auto"/>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Ripublikim</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35</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Viktor Fran Pjetri</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4554859</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Ripublikim</w:t>
            </w:r>
          </w:p>
        </w:tc>
      </w:tr>
      <w:tr w:rsidR="001B6E55" w:rsidRPr="00836038">
        <w:trPr>
          <w:trHeight w:val="43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36</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xml:space="preserve">Tonin, Nikoll, Gjetë Dod Nikolli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5768507</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Ripublikim</w:t>
            </w:r>
          </w:p>
        </w:tc>
      </w:tr>
      <w:tr w:rsidR="001B6E55" w:rsidRPr="00836038">
        <w:trPr>
          <w:trHeight w:val="315"/>
          <w:jc w:val="center"/>
        </w:trPr>
        <w:tc>
          <w:tcPr>
            <w:tcW w:w="0" w:type="auto"/>
            <w:tcBorders>
              <w:top w:val="nil"/>
              <w:left w:val="double" w:sz="6" w:space="0" w:color="auto"/>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single" w:sz="4"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 </w:t>
            </w:r>
          </w:p>
        </w:tc>
      </w:tr>
      <w:tr w:rsidR="001B6E55" w:rsidRPr="00836038">
        <w:trPr>
          <w:trHeight w:val="330"/>
          <w:jc w:val="center"/>
        </w:trPr>
        <w:tc>
          <w:tcPr>
            <w:tcW w:w="0" w:type="auto"/>
            <w:tcBorders>
              <w:top w:val="nil"/>
              <w:left w:val="double" w:sz="6" w:space="0" w:color="auto"/>
              <w:bottom w:val="double" w:sz="6" w:space="0" w:color="auto"/>
              <w:right w:val="single" w:sz="4" w:space="0" w:color="auto"/>
            </w:tcBorders>
            <w:shd w:val="clear" w:color="auto" w:fill="auto"/>
            <w:noWrap/>
            <w:vAlign w:val="bottom"/>
          </w:tcPr>
          <w:p w:rsidR="001B6E55" w:rsidRPr="00836038" w:rsidRDefault="001B6E55" w:rsidP="001B6E55">
            <w:pPr>
              <w:pStyle w:val="Tabele"/>
              <w:rPr>
                <w:sz w:val="18"/>
              </w:rPr>
            </w:pPr>
            <w:r w:rsidRPr="00836038">
              <w:rPr>
                <w:sz w:val="18"/>
              </w:rPr>
              <w:t> </w:t>
            </w:r>
          </w:p>
        </w:tc>
        <w:tc>
          <w:tcPr>
            <w:tcW w:w="0" w:type="auto"/>
            <w:tcBorders>
              <w:top w:val="nil"/>
              <w:left w:val="nil"/>
              <w:bottom w:val="double" w:sz="6" w:space="0" w:color="auto"/>
              <w:right w:val="single" w:sz="4" w:space="0" w:color="auto"/>
            </w:tcBorders>
            <w:shd w:val="clear" w:color="auto" w:fill="auto"/>
            <w:noWrap/>
            <w:vAlign w:val="bottom"/>
          </w:tcPr>
          <w:p w:rsidR="001B6E55" w:rsidRPr="001B6E55" w:rsidRDefault="001B6E55" w:rsidP="001B6E55">
            <w:pPr>
              <w:pStyle w:val="Tabele"/>
              <w:rPr>
                <w:b/>
                <w:sz w:val="18"/>
              </w:rPr>
            </w:pPr>
            <w:r w:rsidRPr="001B6E55">
              <w:rPr>
                <w:b/>
                <w:sz w:val="18"/>
              </w:rPr>
              <w:t>TOTALI</w:t>
            </w:r>
          </w:p>
        </w:tc>
        <w:tc>
          <w:tcPr>
            <w:tcW w:w="0" w:type="auto"/>
            <w:tcBorders>
              <w:top w:val="nil"/>
              <w:left w:val="nil"/>
              <w:bottom w:val="double" w:sz="6" w:space="0" w:color="auto"/>
              <w:right w:val="single" w:sz="4" w:space="0" w:color="auto"/>
            </w:tcBorders>
            <w:shd w:val="clear" w:color="auto" w:fill="auto"/>
            <w:noWrap/>
            <w:vAlign w:val="bottom"/>
          </w:tcPr>
          <w:p w:rsidR="001B6E55" w:rsidRPr="001B6E55" w:rsidRDefault="001B6E55" w:rsidP="001B6E55">
            <w:pPr>
              <w:pStyle w:val="Tabele"/>
              <w:rPr>
                <w:b/>
                <w:sz w:val="18"/>
              </w:rPr>
            </w:pPr>
            <w:r w:rsidRPr="001B6E55">
              <w:rPr>
                <w:b/>
                <w:sz w:val="18"/>
              </w:rPr>
              <w:t>122235961</w:t>
            </w:r>
          </w:p>
        </w:tc>
        <w:tc>
          <w:tcPr>
            <w:tcW w:w="0" w:type="auto"/>
            <w:tcBorders>
              <w:top w:val="nil"/>
              <w:left w:val="nil"/>
              <w:bottom w:val="double" w:sz="6" w:space="0" w:color="auto"/>
              <w:right w:val="double" w:sz="6" w:space="0" w:color="auto"/>
            </w:tcBorders>
            <w:shd w:val="clear" w:color="auto" w:fill="auto"/>
          </w:tcPr>
          <w:p w:rsidR="001B6E55" w:rsidRPr="00836038" w:rsidRDefault="001B6E55" w:rsidP="001B6E55">
            <w:pPr>
              <w:pStyle w:val="Tabele"/>
              <w:rPr>
                <w:sz w:val="18"/>
              </w:rPr>
            </w:pPr>
            <w:r w:rsidRPr="00836038">
              <w:rPr>
                <w:sz w:val="18"/>
              </w:rPr>
              <w:t> </w:t>
            </w:r>
          </w:p>
        </w:tc>
      </w:tr>
    </w:tbl>
    <w:p w:rsidR="001B6E55" w:rsidRPr="006E5253" w:rsidRDefault="001B6E55" w:rsidP="001B6E55">
      <w:pPr>
        <w:pStyle w:val="Paragrafi"/>
      </w:pPr>
    </w:p>
    <w:p w:rsidR="001B6E55" w:rsidRDefault="001B6E55" w:rsidP="001B6E55">
      <w:pPr>
        <w:pStyle w:val="Paragrafi"/>
        <w:rPr>
          <w:szCs w:val="22"/>
          <w:lang w:val="sq-AL"/>
        </w:rPr>
      </w:pPr>
    </w:p>
    <w:p w:rsidR="000178C2" w:rsidRPr="00C84B66" w:rsidRDefault="000178C2" w:rsidP="001B6E5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6E55"/>
    <w:rsid w:val="000178C2"/>
    <w:rsid w:val="001B6E55"/>
    <w:rsid w:val="00642B38"/>
    <w:rsid w:val="007B077A"/>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0EAC71-F3F3-46A1-BC01-9D016345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E55"/>
    <w:pPr>
      <w:widowControl w:val="0"/>
    </w:pPr>
    <w:rPr>
      <w:rFonts w:ascii="CG Times" w:hAnsi="CG Times"/>
      <w:sz w:val="22"/>
      <w:szCs w:val="22"/>
      <w:lang w:val="sq-AL"/>
    </w:rPr>
  </w:style>
  <w:style w:type="paragraph" w:styleId="Heading1">
    <w:name w:val="heading 1"/>
    <w:basedOn w:val="Normal"/>
    <w:next w:val="Normal"/>
    <w:qFormat/>
    <w:rsid w:val="007B077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7B077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7B077A"/>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7B077A"/>
    <w:rPr>
      <w:rFonts w:ascii="CG Times" w:hAnsi="CG Times"/>
      <w:sz w:val="22"/>
      <w:lang w:val="en-GB"/>
    </w:rPr>
  </w:style>
  <w:style w:type="paragraph" w:customStyle="1" w:styleId="AneksiNr">
    <w:name w:val="Aneksi_Nr"/>
    <w:next w:val="Normal"/>
    <w:rsid w:val="007B077A"/>
    <w:pPr>
      <w:keepNext/>
      <w:widowControl w:val="0"/>
      <w:jc w:val="center"/>
    </w:pPr>
    <w:rPr>
      <w:rFonts w:ascii="CG Times" w:hAnsi="CG Times"/>
      <w:caps/>
      <w:sz w:val="22"/>
      <w:szCs w:val="22"/>
      <w:lang w:val="en-GB"/>
    </w:rPr>
  </w:style>
  <w:style w:type="paragraph" w:customStyle="1" w:styleId="AneksiTitull">
    <w:name w:val="Aneksi_Titull"/>
    <w:next w:val="Normal"/>
    <w:rsid w:val="007B077A"/>
    <w:pPr>
      <w:jc w:val="center"/>
    </w:pPr>
    <w:rPr>
      <w:rFonts w:ascii="CG Times" w:hAnsi="CG Times"/>
      <w:sz w:val="24"/>
      <w:szCs w:val="24"/>
      <w:lang w:val="en-GB"/>
    </w:rPr>
  </w:style>
  <w:style w:type="paragraph" w:customStyle="1" w:styleId="Autoriteti">
    <w:name w:val="Autoriteti"/>
    <w:next w:val="Normal"/>
    <w:rsid w:val="007B077A"/>
    <w:pPr>
      <w:keepNext/>
      <w:widowControl w:val="0"/>
      <w:jc w:val="right"/>
    </w:pPr>
    <w:rPr>
      <w:rFonts w:ascii="CG Times" w:hAnsi="CG Times"/>
      <w:caps/>
      <w:sz w:val="22"/>
      <w:szCs w:val="22"/>
      <w:lang w:val="en-GB"/>
    </w:rPr>
  </w:style>
  <w:style w:type="paragraph" w:customStyle="1" w:styleId="AutoritetiEmer">
    <w:name w:val="Autoriteti_Emer"/>
    <w:next w:val="Normal"/>
    <w:rsid w:val="007B077A"/>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7B077A"/>
    <w:rPr>
      <w:rFonts w:ascii="CG Times" w:eastAsia="MS Mincho" w:hAnsi="CG Times"/>
      <w:b/>
      <w:sz w:val="22"/>
      <w:szCs w:val="22"/>
      <w:lang w:val="en-GB" w:eastAsia="en-US" w:bidi="ar-SA"/>
    </w:rPr>
  </w:style>
  <w:style w:type="paragraph" w:customStyle="1" w:styleId="BazLigjPropozues">
    <w:name w:val="Baz_Ligj_Propozues"/>
    <w:rsid w:val="007B077A"/>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7B077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7B077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7B077A"/>
    <w:pPr>
      <w:spacing w:after="720"/>
      <w:ind w:left="1134"/>
      <w:jc w:val="both"/>
    </w:pPr>
    <w:rPr>
      <w:rFonts w:ascii="Arial" w:hAnsi="Arial"/>
      <w:sz w:val="20"/>
      <w:szCs w:val="20"/>
      <w:lang w:val="en-GB"/>
    </w:rPr>
  </w:style>
  <w:style w:type="paragraph" w:customStyle="1" w:styleId="bcverylastparaa">
    <w:name w:val="bc very last para (a)"/>
    <w:basedOn w:val="Normal"/>
    <w:rsid w:val="007B077A"/>
    <w:pPr>
      <w:spacing w:after="720"/>
      <w:ind w:left="1843" w:hanging="709"/>
      <w:jc w:val="both"/>
    </w:pPr>
    <w:rPr>
      <w:rFonts w:ascii="Arial" w:hAnsi="Arial"/>
      <w:noProof/>
      <w:sz w:val="20"/>
      <w:szCs w:val="20"/>
      <w:lang w:val="en-GB"/>
    </w:rPr>
  </w:style>
  <w:style w:type="paragraph" w:customStyle="1" w:styleId="Bllok">
    <w:name w:val="Bllok"/>
    <w:next w:val="Normal"/>
    <w:rsid w:val="007B077A"/>
    <w:pPr>
      <w:jc w:val="center"/>
    </w:pPr>
    <w:rPr>
      <w:rFonts w:ascii="CG Times" w:hAnsi="CG Times"/>
      <w:caps/>
      <w:sz w:val="22"/>
      <w:szCs w:val="22"/>
      <w:lang w:val="en-GB"/>
    </w:rPr>
  </w:style>
  <w:style w:type="paragraph" w:customStyle="1" w:styleId="extraclauses">
    <w:name w:val="extra_clauses"/>
    <w:basedOn w:val="Normal"/>
    <w:rsid w:val="007B077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7B077A"/>
    <w:pPr>
      <w:widowControl w:val="0"/>
      <w:outlineLvl w:val="2"/>
    </w:pPr>
    <w:rPr>
      <w:rFonts w:ascii="CG Times" w:hAnsi="CG Times"/>
      <w:sz w:val="22"/>
    </w:rPr>
  </w:style>
  <w:style w:type="paragraph" w:customStyle="1" w:styleId="footnote">
    <w:name w:val="footnote"/>
    <w:basedOn w:val="Normal"/>
    <w:rsid w:val="007B077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7B077A"/>
    <w:pPr>
      <w:keepNext/>
      <w:widowControl w:val="0"/>
      <w:jc w:val="center"/>
    </w:pPr>
    <w:rPr>
      <w:rFonts w:ascii="CG Times" w:hAnsi="CG Times"/>
      <w:caps/>
      <w:sz w:val="22"/>
      <w:szCs w:val="22"/>
      <w:lang w:val="en-GB"/>
    </w:rPr>
  </w:style>
  <w:style w:type="paragraph" w:customStyle="1" w:styleId="Kapakufund">
    <w:name w:val="Kapaku_fund"/>
    <w:next w:val="Normal"/>
    <w:rsid w:val="007B077A"/>
    <w:pPr>
      <w:pageBreakBefore/>
    </w:pPr>
    <w:rPr>
      <w:rFonts w:ascii="CG Times" w:hAnsi="CG Times"/>
      <w:b/>
      <w:sz w:val="22"/>
      <w:szCs w:val="22"/>
    </w:rPr>
  </w:style>
  <w:style w:type="paragraph" w:customStyle="1" w:styleId="KapitulliNr">
    <w:name w:val="Kapitulli_Nr"/>
    <w:rsid w:val="007B077A"/>
    <w:pPr>
      <w:keepNext/>
      <w:widowControl w:val="0"/>
      <w:jc w:val="center"/>
    </w:pPr>
    <w:rPr>
      <w:rFonts w:ascii="CG Times" w:hAnsi="CG Times"/>
      <w:caps/>
      <w:sz w:val="22"/>
      <w:szCs w:val="22"/>
      <w:lang w:val="en-GB"/>
    </w:rPr>
  </w:style>
  <w:style w:type="paragraph" w:customStyle="1" w:styleId="KapitulliTitull">
    <w:name w:val="Kapitulli_Titull"/>
    <w:rsid w:val="007B077A"/>
    <w:pPr>
      <w:keepNext/>
      <w:widowControl w:val="0"/>
      <w:jc w:val="center"/>
    </w:pPr>
    <w:rPr>
      <w:rFonts w:ascii="CG Times" w:hAnsi="CG Times"/>
      <w:caps/>
      <w:sz w:val="22"/>
      <w:szCs w:val="22"/>
      <w:lang w:val="en-GB"/>
    </w:rPr>
  </w:style>
  <w:style w:type="paragraph" w:customStyle="1" w:styleId="KreuNr">
    <w:name w:val="Kreu_Nr"/>
    <w:rsid w:val="007B077A"/>
    <w:pPr>
      <w:keepNext/>
      <w:widowControl w:val="0"/>
      <w:jc w:val="center"/>
    </w:pPr>
    <w:rPr>
      <w:rFonts w:ascii="CG Times" w:hAnsi="CG Times"/>
      <w:caps/>
      <w:sz w:val="22"/>
      <w:szCs w:val="22"/>
    </w:rPr>
  </w:style>
  <w:style w:type="paragraph" w:customStyle="1" w:styleId="KreuTitull">
    <w:name w:val="Kreu_Titull"/>
    <w:next w:val="KapitulliTitull"/>
    <w:rsid w:val="007B077A"/>
    <w:pPr>
      <w:keepNext/>
      <w:widowControl w:val="0"/>
      <w:jc w:val="center"/>
    </w:pPr>
    <w:rPr>
      <w:rFonts w:ascii="CG Times" w:hAnsi="CG Times"/>
      <w:caps/>
      <w:sz w:val="22"/>
      <w:szCs w:val="22"/>
    </w:rPr>
  </w:style>
  <w:style w:type="paragraph" w:customStyle="1" w:styleId="Ndryshimet">
    <w:name w:val="Ndryshimet"/>
    <w:next w:val="Normal"/>
    <w:rsid w:val="007B077A"/>
    <w:pPr>
      <w:keepNext/>
      <w:widowControl w:val="0"/>
      <w:jc w:val="center"/>
    </w:pPr>
    <w:rPr>
      <w:rFonts w:ascii="CG Times" w:hAnsi="CG Times"/>
      <w:i/>
      <w:sz w:val="22"/>
    </w:rPr>
  </w:style>
  <w:style w:type="paragraph" w:customStyle="1" w:styleId="NeniNr">
    <w:name w:val="Neni_Nr"/>
    <w:next w:val="Normal"/>
    <w:rsid w:val="007B077A"/>
    <w:pPr>
      <w:keepNext/>
      <w:widowControl w:val="0"/>
      <w:jc w:val="center"/>
    </w:pPr>
    <w:rPr>
      <w:rFonts w:ascii="CG Times" w:hAnsi="CG Times"/>
      <w:sz w:val="22"/>
      <w:lang w:val="en-GB"/>
    </w:rPr>
  </w:style>
  <w:style w:type="paragraph" w:customStyle="1" w:styleId="NeniTitull">
    <w:name w:val="Neni_Titull"/>
    <w:next w:val="Normal"/>
    <w:rsid w:val="007B077A"/>
    <w:pPr>
      <w:keepNext/>
      <w:widowControl w:val="0"/>
      <w:jc w:val="center"/>
      <w:outlineLvl w:val="2"/>
    </w:pPr>
    <w:rPr>
      <w:rFonts w:ascii="CG Times" w:hAnsi="CG Times"/>
      <w:b/>
      <w:sz w:val="22"/>
      <w:lang w:val="en-GB"/>
    </w:rPr>
  </w:style>
  <w:style w:type="paragraph" w:customStyle="1" w:styleId="NenkreuNr">
    <w:name w:val="Nenkreu_Nr"/>
    <w:rsid w:val="007B077A"/>
    <w:pPr>
      <w:keepNext/>
      <w:widowControl w:val="0"/>
      <w:jc w:val="center"/>
    </w:pPr>
    <w:rPr>
      <w:rFonts w:ascii="CG Times" w:hAnsi="CG Times"/>
      <w:caps/>
      <w:sz w:val="22"/>
      <w:szCs w:val="22"/>
      <w:lang w:val="en-GB"/>
    </w:rPr>
  </w:style>
  <w:style w:type="paragraph" w:customStyle="1" w:styleId="NenkreuTitull">
    <w:name w:val="Nenkreu_Titull"/>
    <w:rsid w:val="007B077A"/>
    <w:pPr>
      <w:jc w:val="center"/>
    </w:pPr>
    <w:rPr>
      <w:rFonts w:ascii="CG Times" w:hAnsi="CG Times"/>
      <w:caps/>
      <w:sz w:val="22"/>
      <w:szCs w:val="22"/>
      <w:lang w:val="en-GB"/>
    </w:rPr>
  </w:style>
  <w:style w:type="paragraph" w:customStyle="1" w:styleId="Nenpika">
    <w:name w:val="Nenpika"/>
    <w:next w:val="Normal"/>
    <w:autoRedefine/>
    <w:rsid w:val="007B077A"/>
    <w:pPr>
      <w:ind w:firstLine="720"/>
    </w:pPr>
    <w:rPr>
      <w:rFonts w:ascii="CG Times" w:hAnsi="CG Times"/>
      <w:sz w:val="22"/>
    </w:rPr>
  </w:style>
  <w:style w:type="paragraph" w:customStyle="1" w:styleId="NormaleBookmanOldStyle">
    <w:name w:val="Normale + Bookman Old Style"/>
    <w:aliases w:val="Giustificato,Dopo:  6 pt"/>
    <w:basedOn w:val="Normal"/>
    <w:rsid w:val="007B077A"/>
    <w:pPr>
      <w:spacing w:after="120"/>
      <w:jc w:val="both"/>
    </w:pPr>
    <w:rPr>
      <w:rFonts w:ascii="Bookman Old Style" w:hAnsi="Bookman Old Style"/>
      <w:szCs w:val="20"/>
    </w:rPr>
  </w:style>
  <w:style w:type="paragraph" w:customStyle="1" w:styleId="numberedindent">
    <w:name w:val="numberedindent"/>
    <w:rsid w:val="007B077A"/>
    <w:pPr>
      <w:tabs>
        <w:tab w:val="num" w:pos="1800"/>
      </w:tabs>
      <w:spacing w:after="120"/>
      <w:jc w:val="both"/>
    </w:pPr>
    <w:rPr>
      <w:rFonts w:ascii="Arial" w:hAnsi="Arial"/>
      <w:lang w:val="en-GB"/>
    </w:rPr>
  </w:style>
  <w:style w:type="paragraph" w:customStyle="1" w:styleId="NumriData">
    <w:name w:val="Numri_Data"/>
    <w:next w:val="Normal"/>
    <w:rsid w:val="007B077A"/>
    <w:pPr>
      <w:keepNext/>
      <w:widowControl w:val="0"/>
      <w:jc w:val="center"/>
      <w:outlineLvl w:val="0"/>
    </w:pPr>
    <w:rPr>
      <w:rFonts w:ascii="CG Times" w:hAnsi="CG Times"/>
      <w:b/>
      <w:sz w:val="22"/>
      <w:lang w:val="en-GB"/>
    </w:rPr>
  </w:style>
  <w:style w:type="paragraph" w:customStyle="1" w:styleId="Paragrafi">
    <w:name w:val="Paragrafi"/>
    <w:rsid w:val="007B077A"/>
    <w:pPr>
      <w:widowControl w:val="0"/>
      <w:ind w:firstLine="720"/>
      <w:jc w:val="both"/>
    </w:pPr>
    <w:rPr>
      <w:rFonts w:ascii="CG Times" w:hAnsi="CG Times"/>
      <w:sz w:val="22"/>
    </w:rPr>
  </w:style>
  <w:style w:type="paragraph" w:customStyle="1" w:styleId="Pika">
    <w:name w:val="Pika"/>
    <w:next w:val="Normal"/>
    <w:autoRedefine/>
    <w:rsid w:val="007B077A"/>
    <w:pPr>
      <w:ind w:firstLine="720"/>
    </w:pPr>
    <w:rPr>
      <w:rFonts w:ascii="CG Times" w:hAnsi="CG Times"/>
      <w:sz w:val="22"/>
    </w:rPr>
  </w:style>
  <w:style w:type="paragraph" w:customStyle="1" w:styleId="PikeKreu">
    <w:name w:val="Pike_Kreu"/>
    <w:basedOn w:val="Heading1"/>
    <w:rsid w:val="007B077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7B077A"/>
    <w:pPr>
      <w:keepNext/>
      <w:widowControl w:val="0"/>
      <w:jc w:val="center"/>
    </w:pPr>
    <w:rPr>
      <w:rFonts w:ascii="CG Times" w:hAnsi="CG Times"/>
      <w:caps/>
      <w:sz w:val="22"/>
      <w:szCs w:val="22"/>
      <w:lang w:val="en-GB"/>
    </w:rPr>
  </w:style>
  <w:style w:type="paragraph" w:customStyle="1" w:styleId="PjesaTitull">
    <w:name w:val="Pjesa_Titull"/>
    <w:rsid w:val="007B077A"/>
    <w:pPr>
      <w:keepNext/>
      <w:widowControl w:val="0"/>
      <w:jc w:val="center"/>
    </w:pPr>
    <w:rPr>
      <w:rFonts w:ascii="CG Times" w:hAnsi="CG Times"/>
      <w:caps/>
      <w:sz w:val="22"/>
      <w:szCs w:val="22"/>
      <w:lang w:val="en-GB"/>
    </w:rPr>
  </w:style>
  <w:style w:type="paragraph" w:customStyle="1" w:styleId="Shpallja">
    <w:name w:val="Shpallja"/>
    <w:rsid w:val="007B077A"/>
    <w:pPr>
      <w:widowControl w:val="0"/>
      <w:jc w:val="both"/>
    </w:pPr>
    <w:rPr>
      <w:rFonts w:ascii="CG Times" w:hAnsi="CG Times"/>
      <w:b/>
      <w:color w:val="000000"/>
      <w:sz w:val="22"/>
      <w:szCs w:val="22"/>
      <w:lang w:val="sq-AL"/>
    </w:rPr>
  </w:style>
  <w:style w:type="paragraph" w:customStyle="1" w:styleId="Tabele">
    <w:name w:val="Tabele"/>
    <w:rsid w:val="007B077A"/>
    <w:rPr>
      <w:rFonts w:ascii="CG Times" w:hAnsi="CG Times"/>
      <w:sz w:val="22"/>
      <w:lang w:val="en-GB"/>
    </w:rPr>
  </w:style>
  <w:style w:type="paragraph" w:customStyle="1" w:styleId="text">
    <w:name w:val="text"/>
    <w:basedOn w:val="Normal"/>
    <w:rsid w:val="007B077A"/>
    <w:pPr>
      <w:ind w:left="709"/>
      <w:jc w:val="both"/>
    </w:pPr>
    <w:rPr>
      <w:rFonts w:ascii="Arial" w:hAnsi="Arial"/>
      <w:sz w:val="20"/>
      <w:szCs w:val="20"/>
      <w:lang w:val="fr-FR"/>
    </w:rPr>
  </w:style>
  <w:style w:type="paragraph" w:customStyle="1" w:styleId="Titulli">
    <w:name w:val="Titulli"/>
    <w:next w:val="Normal"/>
    <w:rsid w:val="007B077A"/>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7B077A"/>
    <w:rPr>
      <w:rFonts w:ascii="CG Times" w:eastAsia="MS Mincho" w:hAnsi="CG Times"/>
      <w:b/>
      <w:caps/>
      <w:sz w:val="22"/>
      <w:szCs w:val="22"/>
      <w:lang w:val="en-GB" w:eastAsia="en-US" w:bidi="ar-SA"/>
    </w:rPr>
  </w:style>
  <w:style w:type="paragraph" w:customStyle="1" w:styleId="TitulliNr">
    <w:name w:val="Titulli_Nr"/>
    <w:rsid w:val="007B077A"/>
    <w:pPr>
      <w:keepNext/>
      <w:widowControl w:val="0"/>
      <w:jc w:val="center"/>
    </w:pPr>
    <w:rPr>
      <w:rFonts w:ascii="CG Times" w:hAnsi="CG Times"/>
      <w:caps/>
      <w:sz w:val="22"/>
      <w:szCs w:val="22"/>
      <w:lang w:val="en-GB"/>
    </w:rPr>
  </w:style>
  <w:style w:type="paragraph" w:customStyle="1" w:styleId="TitulliTitull">
    <w:name w:val="Titulli_Titull"/>
    <w:rsid w:val="007B077A"/>
    <w:pPr>
      <w:keepNext/>
      <w:widowControl w:val="0"/>
      <w:jc w:val="center"/>
      <w:outlineLvl w:val="0"/>
    </w:pPr>
    <w:rPr>
      <w:rFonts w:ascii="CG Times" w:hAnsi="CG Times"/>
      <w:caps/>
      <w:sz w:val="22"/>
      <w:szCs w:val="22"/>
      <w:lang w:val="en-GB"/>
    </w:rPr>
  </w:style>
  <w:style w:type="paragraph" w:customStyle="1" w:styleId="VENDOSI">
    <w:name w:val="VENDOSI"/>
    <w:next w:val="Normal"/>
    <w:rsid w:val="007B077A"/>
    <w:pPr>
      <w:keepNext/>
      <w:widowControl w:val="0"/>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