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4D6" w:rsidRDefault="006414D6" w:rsidP="006414D6">
      <w:pPr>
        <w:pStyle w:val="Paragrafi"/>
        <w:ind w:firstLine="0"/>
        <w:rPr>
          <w:szCs w:val="22"/>
          <w:lang w:val="sq-AL"/>
        </w:rPr>
      </w:pPr>
      <w:bookmarkStart w:id="0" w:name="_GoBack"/>
      <w:bookmarkEnd w:id="0"/>
    </w:p>
    <w:p w:rsidR="006414D6" w:rsidRPr="006414D6" w:rsidRDefault="006414D6" w:rsidP="006414D6">
      <w:pPr>
        <w:pStyle w:val="Akti"/>
        <w:rPr>
          <w:lang w:val="sq-AL"/>
        </w:rPr>
      </w:pPr>
      <w:r w:rsidRPr="006414D6">
        <w:rPr>
          <w:lang w:val="sq-AL"/>
        </w:rPr>
        <w:t>Kërkesë</w:t>
      </w:r>
    </w:p>
    <w:p w:rsidR="006414D6" w:rsidRPr="006414D6" w:rsidRDefault="006414D6" w:rsidP="006414D6">
      <w:pPr>
        <w:pStyle w:val="NumriData"/>
        <w:rPr>
          <w:lang w:val="sq-AL"/>
        </w:rPr>
      </w:pPr>
      <w:r w:rsidRPr="006414D6">
        <w:rPr>
          <w:lang w:val="sq-AL"/>
        </w:rPr>
        <w:t>Nr.9067/1, datë 11.12.2007</w:t>
      </w:r>
    </w:p>
    <w:p w:rsidR="006414D6" w:rsidRPr="006F3580" w:rsidRDefault="006414D6" w:rsidP="006414D6">
      <w:pPr>
        <w:pStyle w:val="Paragrafi"/>
        <w:ind w:firstLine="0"/>
        <w:rPr>
          <w:lang w:val="sq-AL"/>
        </w:rPr>
      </w:pPr>
    </w:p>
    <w:p w:rsidR="006414D6" w:rsidRPr="00E55C4C" w:rsidRDefault="006414D6" w:rsidP="006414D6">
      <w:pPr>
        <w:pStyle w:val="TitulliTitull"/>
        <w:keepNext w:val="0"/>
        <w:rPr>
          <w:lang w:val="sq-AL"/>
        </w:rPr>
      </w:pPr>
      <w:r>
        <w:rPr>
          <w:lang w:val="sq-AL"/>
        </w:rPr>
        <w:t>Shpallje kërkese</w:t>
      </w:r>
      <w:r w:rsidRPr="00E55C4C">
        <w:rPr>
          <w:lang w:val="sq-AL"/>
        </w:rPr>
        <w:t xml:space="preserve"> për shpronësim publik</w:t>
      </w:r>
    </w:p>
    <w:p w:rsidR="006414D6" w:rsidRPr="00E55C4C" w:rsidRDefault="006414D6" w:rsidP="006414D6">
      <w:pPr>
        <w:pStyle w:val="Paragrafi"/>
        <w:rPr>
          <w:lang w:val="sq-AL"/>
        </w:rPr>
      </w:pPr>
    </w:p>
    <w:p w:rsidR="006414D6" w:rsidRPr="00F210D9" w:rsidRDefault="006414D6" w:rsidP="006414D6">
      <w:pPr>
        <w:pStyle w:val="Paragrafi"/>
        <w:rPr>
          <w:lang w:val="sq-AL"/>
        </w:rPr>
      </w:pPr>
      <w:r w:rsidRPr="00F210D9">
        <w:rPr>
          <w:lang w:val="sq-AL"/>
        </w:rPr>
        <w:t>Ministria e Punëve Publike, Transportit dhe Telekomunikacionit shpall kërkesën për shpronësim për interes pu</w:t>
      </w:r>
      <w:r>
        <w:rPr>
          <w:lang w:val="sq-AL"/>
        </w:rPr>
        <w:t>b</w:t>
      </w:r>
      <w:r w:rsidRPr="00F210D9">
        <w:rPr>
          <w:lang w:val="sq-AL"/>
        </w:rPr>
        <w:t>lik të pasurive të paluajtshme pronë private, që preken nga ndërtimi i segmentit rrugor “Rrëshen-Kalimash” (pjesa e dytë).</w:t>
      </w:r>
    </w:p>
    <w:p w:rsidR="006414D6" w:rsidRPr="00F210D9" w:rsidRDefault="006414D6" w:rsidP="006414D6">
      <w:pPr>
        <w:pStyle w:val="Paragrafi"/>
        <w:rPr>
          <w:lang w:val="sq-AL"/>
        </w:rPr>
      </w:pPr>
      <w:r w:rsidRPr="00F210D9">
        <w:rPr>
          <w:lang w:val="sq-AL"/>
        </w:rPr>
        <w:t>Subjekti kërkues i këtij objekti është Drejtoria e Përgjithshme e Rrugëve. Me anë të këtij publikimi në shtyp kërkojmë të vëmë në dijeni personat të c</w:t>
      </w:r>
      <w:r>
        <w:rPr>
          <w:lang w:val="sq-AL"/>
        </w:rPr>
        <w:t>ilët preken nga ky shpronësim. V</w:t>
      </w:r>
      <w:r w:rsidRPr="00F210D9">
        <w:rPr>
          <w:lang w:val="sq-AL"/>
        </w:rPr>
        <w:t>ënia në dijeni konsiston në masën e vlerësimit të llogar</w:t>
      </w:r>
      <w:r>
        <w:rPr>
          <w:lang w:val="sq-AL"/>
        </w:rPr>
        <w:t>itur nga Komisioni i Posaçëm i S</w:t>
      </w:r>
      <w:r w:rsidRPr="00F210D9">
        <w:rPr>
          <w:lang w:val="sq-AL"/>
        </w:rPr>
        <w:t>hpronësimit pranë Ministrisë së Punëve Publike, Transportit dhe Telekomunikacionit, për pronarët sipas listës emërore bashkëlidhur.</w:t>
      </w:r>
    </w:p>
    <w:p w:rsidR="006414D6" w:rsidRPr="00F210D9" w:rsidRDefault="006414D6" w:rsidP="006414D6">
      <w:pPr>
        <w:pStyle w:val="Paragrafi"/>
        <w:rPr>
          <w:lang w:val="sq-AL"/>
        </w:rPr>
      </w:pPr>
      <w:r w:rsidRPr="00F210D9">
        <w:rPr>
          <w:lang w:val="sq-AL"/>
        </w:rPr>
        <w:t>Pronarët që kanë emrat në listën emërore dhe personat e tretë, brenda 15 ditëve nga plotësimi i këtij afati për publikim, kanë të drejtë të paraqesin pretendimet e tyre, të shoqëru</w:t>
      </w:r>
      <w:r>
        <w:rPr>
          <w:lang w:val="sq-AL"/>
        </w:rPr>
        <w:t>ara me dokumentet përkatëse në m</w:t>
      </w:r>
      <w:r w:rsidRPr="00F210D9">
        <w:rPr>
          <w:lang w:val="sq-AL"/>
        </w:rPr>
        <w:t>inistrinë kompetente (Ministria e Punëve Publike, Transportit dhe Telekomunikacionit).</w:t>
      </w:r>
    </w:p>
    <w:p w:rsidR="006414D6" w:rsidRPr="00F210D9" w:rsidRDefault="006414D6" w:rsidP="006414D6">
      <w:pPr>
        <w:pStyle w:val="Paragrafi"/>
        <w:rPr>
          <w:lang w:val="sq-AL"/>
        </w:rPr>
      </w:pPr>
      <w:r w:rsidRPr="00F210D9">
        <w:rPr>
          <w:lang w:val="sq-AL"/>
        </w:rPr>
        <w:t xml:space="preserve">Për të gjithë pronarët që në kolonën shënime në tabelën e publikuar, është bërë </w:t>
      </w:r>
      <w:r>
        <w:rPr>
          <w:lang w:val="sq-AL"/>
        </w:rPr>
        <w:t>shënimi “Proces regjistrimi”,</w:t>
      </w:r>
      <w:r w:rsidRPr="00F210D9">
        <w:rPr>
          <w:lang w:val="sq-AL"/>
        </w:rPr>
        <w:t xml:space="preserve"> do të kryhen verifikime në përfundim të procesit të regjistrimit</w:t>
      </w:r>
      <w:r>
        <w:rPr>
          <w:lang w:val="sq-AL"/>
        </w:rPr>
        <w:t>,</w:t>
      </w:r>
      <w:r w:rsidRPr="00F210D9">
        <w:rPr>
          <w:lang w:val="sq-AL"/>
        </w:rPr>
        <w:t xml:space="preserve"> nëse përputhen titujt e pronësisë, si dhe nëse përputhen sipërfaqet me të dhënat në dokumentacionin e pronësisë (certifikatë, kartelë pasurie dhe hartë treguese), pra ju bëjmë me dije se në përfundim të procesit të regjistrimit mund të ketë ndryshime në emra dhe vlerë sipas të dhënave ligjore, që do të rezultojnë në dokumentacionin</w:t>
      </w:r>
      <w:r>
        <w:rPr>
          <w:lang w:val="sq-AL"/>
        </w:rPr>
        <w:t xml:space="preserve"> e pronësisë, kjo për arsye se zyra e regjistrimit të pasurive të p</w:t>
      </w:r>
      <w:r w:rsidRPr="00F210D9">
        <w:rPr>
          <w:lang w:val="sq-AL"/>
        </w:rPr>
        <w:t>aluajtshme Mirditë</w:t>
      </w:r>
      <w:r>
        <w:rPr>
          <w:lang w:val="sq-AL"/>
        </w:rPr>
        <w:t>,</w:t>
      </w:r>
      <w:r w:rsidRPr="00F210D9">
        <w:rPr>
          <w:lang w:val="sq-AL"/>
        </w:rPr>
        <w:t xml:space="preserve"> (Rrëshen), është duke bërë regjistrimin e pasurive në fjalë. Në përfundim të këtij procesi do të procedohet në bazë të të dhënave zyrtare që do të konfirmohen nga kjo zyrë.</w:t>
      </w:r>
    </w:p>
    <w:p w:rsidR="006414D6" w:rsidRPr="00F210D9" w:rsidRDefault="006414D6" w:rsidP="006414D6">
      <w:pPr>
        <w:pStyle w:val="Paragrafi"/>
        <w:rPr>
          <w:lang w:val="sq-AL"/>
        </w:rPr>
      </w:pPr>
      <w:r w:rsidRPr="00F210D9">
        <w:rPr>
          <w:lang w:val="sq-AL"/>
        </w:rPr>
        <w:t>Pronarët do të kompensohen për efekt shpronësimi, pas miratimit të kërkesës për shpronësim nga Kësh</w:t>
      </w:r>
      <w:r>
        <w:rPr>
          <w:lang w:val="sq-AL"/>
        </w:rPr>
        <w:t>i</w:t>
      </w:r>
      <w:r w:rsidRPr="00F210D9">
        <w:rPr>
          <w:lang w:val="sq-AL"/>
        </w:rPr>
        <w:t>lli i Ministrave,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6414D6" w:rsidRPr="00F210D9" w:rsidRDefault="006414D6" w:rsidP="006414D6">
      <w:pPr>
        <w:pStyle w:val="Paragrafi"/>
        <w:rPr>
          <w:lang w:val="sq-AL"/>
        </w:rPr>
      </w:pPr>
      <w:r w:rsidRPr="00F210D9">
        <w:rPr>
          <w:lang w:val="sq-AL"/>
        </w:rPr>
        <w:t>Vlera totale e këtij shpronësimi është 111 516 455 (njëqind e njëmbëdhjetë milion</w:t>
      </w:r>
      <w:r>
        <w:rPr>
          <w:lang w:val="sq-AL"/>
        </w:rPr>
        <w:t>ë</w:t>
      </w:r>
      <w:r w:rsidRPr="00F210D9">
        <w:rPr>
          <w:lang w:val="sq-AL"/>
        </w:rPr>
        <w:t xml:space="preserve"> e pesëqind e gjashtëmbëdhjetë mijë e katërqind e pesëdhjetë e pesë) lekë.</w:t>
      </w:r>
    </w:p>
    <w:p w:rsidR="006414D6" w:rsidRPr="006414D6" w:rsidRDefault="006414D6" w:rsidP="006414D6">
      <w:pPr>
        <w:pStyle w:val="Paragrafi"/>
        <w:rPr>
          <w:lang w:val="sq-AL"/>
        </w:rPr>
      </w:pPr>
    </w:p>
    <w:p w:rsidR="006414D6" w:rsidRPr="006414D6" w:rsidRDefault="006414D6" w:rsidP="006414D6">
      <w:pPr>
        <w:pStyle w:val="Paragrafi"/>
        <w:rPr>
          <w:lang w:val="sq-AL"/>
        </w:rPr>
        <w:sectPr w:rsidR="006414D6" w:rsidRPr="006414D6" w:rsidSect="006414D6">
          <w:footerReference w:type="even" r:id="rId7"/>
          <w:footerReference w:type="default" r:id="rId8"/>
          <w:pgSz w:w="11906" w:h="16838" w:code="9"/>
          <w:pgMar w:top="1418" w:right="1418" w:bottom="1418" w:left="1418" w:header="1304" w:footer="1134" w:gutter="0"/>
          <w:pgNumType w:start="5441"/>
          <w:cols w:space="720"/>
          <w:docGrid w:linePitch="360"/>
        </w:sectPr>
      </w:pPr>
    </w:p>
    <w:p w:rsidR="006414D6" w:rsidRPr="006414D6" w:rsidRDefault="006414D6" w:rsidP="006414D6">
      <w:pPr>
        <w:pStyle w:val="TitulliTitull"/>
        <w:rPr>
          <w:b/>
          <w:lang w:val="it-IT"/>
        </w:rPr>
      </w:pPr>
      <w:r w:rsidRPr="006414D6">
        <w:rPr>
          <w:b/>
          <w:lang w:val="it-IT"/>
        </w:rPr>
        <w:lastRenderedPageBreak/>
        <w:t>LISTA E SHPRONESIMEVE PER SEKSIONIN "REPS-THIRRE"</w:t>
      </w:r>
    </w:p>
    <w:p w:rsidR="006414D6" w:rsidRPr="006414D6" w:rsidRDefault="006414D6" w:rsidP="006414D6">
      <w:pPr>
        <w:pStyle w:val="Paragrafi"/>
        <w:rPr>
          <w:lang w:val="it-IT"/>
        </w:rPr>
      </w:pPr>
    </w:p>
    <w:tbl>
      <w:tblPr>
        <w:tblW w:w="0" w:type="auto"/>
        <w:tblInd w:w="108" w:type="dxa"/>
        <w:tblLook w:val="0000" w:firstRow="0" w:lastRow="0" w:firstColumn="0" w:lastColumn="0" w:noHBand="0" w:noVBand="0"/>
      </w:tblPr>
      <w:tblGrid>
        <w:gridCol w:w="486"/>
        <w:gridCol w:w="2350"/>
        <w:gridCol w:w="2686"/>
        <w:gridCol w:w="782"/>
        <w:gridCol w:w="1087"/>
        <w:gridCol w:w="1326"/>
        <w:gridCol w:w="826"/>
        <w:gridCol w:w="1026"/>
        <w:gridCol w:w="1491"/>
        <w:gridCol w:w="1407"/>
      </w:tblGrid>
      <w:tr w:rsidR="006414D6" w:rsidRPr="00836038">
        <w:trPr>
          <w:trHeight w:val="675"/>
        </w:trPr>
        <w:tc>
          <w:tcPr>
            <w:tcW w:w="0" w:type="auto"/>
            <w:tcBorders>
              <w:top w:val="single" w:sz="8" w:space="0" w:color="auto"/>
              <w:left w:val="single" w:sz="8" w:space="0" w:color="auto"/>
              <w:bottom w:val="nil"/>
              <w:right w:val="single" w:sz="4" w:space="0" w:color="auto"/>
            </w:tcBorders>
            <w:shd w:val="clear" w:color="auto" w:fill="FFFFFF"/>
            <w:noWrap/>
            <w:vAlign w:val="center"/>
          </w:tcPr>
          <w:p w:rsidR="006414D6" w:rsidRPr="006414D6" w:rsidRDefault="006414D6" w:rsidP="006414D6">
            <w:pPr>
              <w:pStyle w:val="Tabele"/>
              <w:jc w:val="center"/>
              <w:rPr>
                <w:b/>
                <w:sz w:val="18"/>
                <w:szCs w:val="18"/>
              </w:rPr>
            </w:pPr>
            <w:r w:rsidRPr="006414D6">
              <w:rPr>
                <w:b/>
                <w:sz w:val="18"/>
                <w:szCs w:val="18"/>
              </w:rPr>
              <w:t>Nr.</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PROGRESIVE</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(EMRI,ATESIA,MBIEMRI)</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NR.ZK</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NR.PASU</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SIP. ARE(m2)</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CMIMI</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VLERA</w:t>
            </w:r>
          </w:p>
        </w:tc>
        <w:tc>
          <w:tcPr>
            <w:tcW w:w="0" w:type="auto"/>
            <w:tcBorders>
              <w:top w:val="single" w:sz="8" w:space="0" w:color="auto"/>
              <w:left w:val="nil"/>
              <w:bottom w:val="nil"/>
              <w:right w:val="single" w:sz="4"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SHENIME</w:t>
            </w:r>
          </w:p>
        </w:tc>
        <w:tc>
          <w:tcPr>
            <w:tcW w:w="0" w:type="auto"/>
            <w:tcBorders>
              <w:top w:val="single" w:sz="8" w:space="0" w:color="auto"/>
              <w:left w:val="nil"/>
              <w:bottom w:val="nil"/>
              <w:right w:val="single" w:sz="8" w:space="0" w:color="auto"/>
            </w:tcBorders>
            <w:shd w:val="clear" w:color="auto" w:fill="auto"/>
            <w:noWrap/>
            <w:vAlign w:val="center"/>
          </w:tcPr>
          <w:p w:rsidR="006414D6" w:rsidRPr="006414D6" w:rsidRDefault="006414D6" w:rsidP="006414D6">
            <w:pPr>
              <w:pStyle w:val="Tabele"/>
              <w:jc w:val="center"/>
              <w:rPr>
                <w:b/>
                <w:sz w:val="18"/>
                <w:szCs w:val="18"/>
              </w:rPr>
            </w:pPr>
            <w:r w:rsidRPr="006414D6">
              <w:rPr>
                <w:b/>
                <w:sz w:val="18"/>
                <w:szCs w:val="18"/>
              </w:rPr>
              <w:t>FSHATI</w:t>
            </w:r>
          </w:p>
        </w:tc>
      </w:tr>
      <w:tr w:rsidR="006414D6" w:rsidRPr="00836038">
        <w:trPr>
          <w:trHeight w:val="375"/>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Prog 0+000 - 0+101.5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I PAIDENTIFIKUAR</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4513.0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2256500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RRESHEN</w:t>
            </w:r>
          </w:p>
        </w:tc>
      </w:tr>
      <w:tr w:rsidR="006414D6" w:rsidRPr="00836038">
        <w:trPr>
          <w:trHeight w:val="375"/>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Prog 0+107.4 - 0+309.9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1001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2320.0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1160000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RRESHEN</w:t>
            </w:r>
          </w:p>
        </w:tc>
      </w:tr>
      <w:tr w:rsidR="006414D6" w:rsidRPr="00836038">
        <w:trPr>
          <w:trHeight w:val="375"/>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Prog 0+315.6 - 0+366.5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103</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9126.0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4563000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RRESHEN</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Prog.0+485.02 - 0+737.85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MARK GJOKA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267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11522.89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5761445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Prog.0+967.02 - 1+092.27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ALEKSANDER KOL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255/3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5081.44</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2540720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Prog.0+855.64 - 1+023.25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ALEKSANDER KOL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261/2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6352.87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3176435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Prog.0+913.55 - 1+069.92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GJOVALIN KOL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261/3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2127.78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1063890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Prog.1+733.30 - 1+935.21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PRENG PERLOSHI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77 ; 78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10470.54</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5235270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Prog.2+035.57 - 2+292.41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ALEKSANDER ZEF BRUNGA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73/4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13243.61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6621805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Prog.2+435.53 - 2+485.38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MARK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1453.93</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726965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Prog.2+473.77 - 2+564.47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BARDHOK GJON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19/5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3147.81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1573905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PRENG PJETER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DAVA LLESH PERLEKA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NDERFUSHAZ</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Prog.5+676.78 - 5+749.65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GJOK PJETER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4062</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2031000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Prog.5+726.22 - 5+780.90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GJOK PJETER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302/4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2144.84</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1072420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KOL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302/5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DRITAN PJETER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302/6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DED NIKOLL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302/3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Prog.5+750.95 - 5+939.33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KOL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303/25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8652.81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4326405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Prog.5+996.97- 6+237.38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BARDHOK MARK MARKU</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303/21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12552.22</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6276110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single" w:sz="4" w:space="0" w:color="auto"/>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21</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Prog.6+391.10 - 6+430.64</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LAZER BARDHI</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1676.00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838000</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single" w:sz="4" w:space="0" w:color="auto"/>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lastRenderedPageBreak/>
              <w:t>22</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Prog.6+394.33 - 6+679.67</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PJETER NDUE DODA</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345/9</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5575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2787500</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Prog.6+415.23 - 6+510.91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345/23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1180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590000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6+510 - 6+679.8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xml:space="preserve">LIZA FRROK DODA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345/15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909.00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454500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DAVA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BARDHE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PRENC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DILA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29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PRENE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LEKE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MAJLINDA FRROK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6+530 - 6+650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345/25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1073.00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536500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Prog.6+537 - 6+611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NIKOLL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1067.00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533500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6+537 - 6+663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NIKOLL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4258.00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2129000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6+537 - 6+680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FRROK NDUE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345/10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2189.00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1094500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6+719.79 - 6+750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DODE FEZA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339/4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3795.00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1897500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6+750 - 6+830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GJIN CUPI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339/1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4202.00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2101000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39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6+750 - 6+830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PRENG GJOK CUPI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339/2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2285.00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1142500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6+790 - 6+815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339/3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89.00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44500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Prog.8+040.84 - 8+196.59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DODE GJET DODA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256/4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4026</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2013000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NDERFANE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Prog.8+175.80 - 8+315.02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GJON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256/5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835.39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417695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NDREFANE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Prog.8+198.42 - 8+569.72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IGEL NDUE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256/7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16274.57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8137285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NDREFANE</w:t>
            </w:r>
          </w:p>
        </w:tc>
      </w:tr>
      <w:tr w:rsidR="006414D6" w:rsidRPr="00836038">
        <w:trPr>
          <w:trHeight w:val="360"/>
        </w:trPr>
        <w:tc>
          <w:tcPr>
            <w:tcW w:w="0" w:type="auto"/>
            <w:tcBorders>
              <w:top w:val="nil"/>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Prog.8+558.48 - 8+685.07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XHOVALIN ZEF BARDHI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256/6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5286.76</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2643380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NDREFANE</w:t>
            </w:r>
          </w:p>
        </w:tc>
      </w:tr>
      <w:tr w:rsidR="006414D6" w:rsidRPr="00836038">
        <w:trPr>
          <w:trHeight w:val="360"/>
        </w:trPr>
        <w:tc>
          <w:tcPr>
            <w:tcW w:w="0" w:type="auto"/>
            <w:tcBorders>
              <w:top w:val="single" w:sz="4" w:space="0" w:color="auto"/>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45</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Prog.8+042.25 - 8+219.44</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DODE GJET DODA</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256/8</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8059.78</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4029890</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NDREFANE</w:t>
            </w:r>
          </w:p>
        </w:tc>
      </w:tr>
      <w:tr w:rsidR="006414D6" w:rsidRPr="00836038">
        <w:trPr>
          <w:trHeight w:val="360"/>
        </w:trPr>
        <w:tc>
          <w:tcPr>
            <w:tcW w:w="0" w:type="auto"/>
            <w:tcBorders>
              <w:top w:val="single" w:sz="4" w:space="0" w:color="auto"/>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lastRenderedPageBreak/>
              <w:t>46</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Prog.8+727.89 - 8+747.90</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xml:space="preserve">PRONE </w:t>
            </w:r>
            <w:smartTag w:uri="urn:schemas-microsoft-com:office:smarttags" w:element="place">
              <w:r w:rsidRPr="00836038">
                <w:rPr>
                  <w:sz w:val="18"/>
                  <w:szCs w:val="18"/>
                </w:rPr>
                <w:t>E PAIDENTIFIKUAR</w:t>
              </w:r>
            </w:smartTag>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474.06</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237030</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NDREFANE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Prog.8+773.29 - 8+821.81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GJOVALIN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2768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1433.68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716840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NDREFANE</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Prog.11+443 - 11+483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1091.17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545585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49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11+486.88 - 11+492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1900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950000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11+492 - 11+551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2850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1425000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11+519 - 11+542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398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199000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11+530 - 11+560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2025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1012500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11+650 - 11+610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1038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519000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11+540 - 11+590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775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387500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11+520 - 11+570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405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202500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11+540 - 11+560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146/10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88500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11+560 - 11+590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GJOK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146/12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210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105000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11+570 - 11+610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2365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1182500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59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11+610 - 11+640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146/2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1988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994000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11+620 - 11+640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161/2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541.33</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270665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11+649 - 11+659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145/1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211.45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105725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11+660 - 11+680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145/2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365.45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182725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11+650 - 11+665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145/3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154000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11+590 - 11+740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2697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1348500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11+690 - 11+720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144/1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832</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416000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11+720 - 11+750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 FRROK NIKOLLI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144/2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372</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186000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GEZIQ</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15+534.00 - 15+597.82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MARK NDUE PJETRI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150;151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305.14</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152570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Prog.15+536.78 - 15+652.75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LLESH GJET BARDHI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3683.89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1841945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single" w:sz="4" w:space="0" w:color="auto"/>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69</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FRROK DODE MARKU</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single" w:sz="4" w:space="0" w:color="auto"/>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lastRenderedPageBreak/>
              <w:t>70</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GJOVALIN LLESH MARKU</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Prog.15+657.48 - 15+687.65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NDUE BIBA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1696.87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848435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Prog.15+657.48 - 15+730.45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PASHKE NDUE MARKU</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1837.49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918745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LLESH GJON MARKU</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Prog.15+720.11 - 15+778.67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SHTJEFNI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1725.89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862945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Prog.15+709.61 - 15+812.94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PASHKE NDUE MARKU</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2933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1838.41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919205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PESHQESH</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16+137.90 - 16+176.82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NIKOLL MARK GEGA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484.9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242450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16+521.83 - 16+704.33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685.85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342925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Prog.16+759.31 - 16+800.81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PJETER MARK GEGA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253 ; 253/2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1663.96</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831980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79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17+812.50 - 17+869.45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GJIN MARK PRENI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3105.27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1552635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17+951.73 - 18+048.18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DED PRENG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3900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1950000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18+035 - 18+075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81/1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785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392500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18+033.68 - 18+094.62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BARDHOK GJERGJ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81/2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904.00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452000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Prog.0+366.49 - 0+447.47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GJET FRROK TUSHA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81/3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1483.89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741945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TONIN FRROK TUSHA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Prog.18+117.49 - 18+184.49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500.17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250085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18+049 - 18+068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81/4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89000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Prog.18+047.02 - 18+077.36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BARDHOK GJERGJ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324.25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162125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Prog.18+066.72 - 18+149.41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GJIN MARK PRENI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1454.55</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727275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89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Prog.18+100.00 - 18+149.41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1329.51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664755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18+144.59 - 18+190.47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1131.91</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565955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Prog.18+149.41 - 18+196.63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457.29</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228645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Prog.18+192 - 18+226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88/1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1743</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871500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single" w:sz="4" w:space="0" w:color="auto"/>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93</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Prog.18+192 - 18+227</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DED PRENG PRENDI</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88/4</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455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227500</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single" w:sz="4" w:space="0" w:color="auto"/>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94</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Prog.18+192 - 18+227.4</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DED PRENG PRENDI</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88/2</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730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365000</w:t>
            </w:r>
          </w:p>
        </w:tc>
        <w:tc>
          <w:tcPr>
            <w:tcW w:w="0" w:type="auto"/>
            <w:tcBorders>
              <w:top w:val="single" w:sz="4" w:space="0" w:color="auto"/>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single" w:sz="4" w:space="0" w:color="auto"/>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95</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Prog.18+195 - 18+231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FRAN NIKOLL PRENDI</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88/3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227</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113500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Prog.18+239 - 18+320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MHILL KOL GJOKA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1924</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962000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97</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Prog.18+409.26 - 18+505.78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I PAIDENTIFIKUAR</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1064.78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532390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98</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Prog.18+616.76 - 18+751.52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GJERGJ NDUE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90/1 ; 59/12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4085.90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2042950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99</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PJETER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100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Prog.18+670.35 - 18+787.26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PJETER PRENGA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90/2 ; 90/6</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891.98</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445990</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101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MEHILL KOL GJOKA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nil"/>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102</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NDUE MEHILL GJOKA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single" w:sz="4"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103</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Prog. 18+769.00 - 18+804.90</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MARK NDUE MARFANA</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1221</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59/14</w:t>
            </w:r>
          </w:p>
        </w:tc>
        <w:tc>
          <w:tcPr>
            <w:tcW w:w="0" w:type="auto"/>
            <w:tcBorders>
              <w:top w:val="nil"/>
              <w:left w:val="nil"/>
              <w:bottom w:val="single" w:sz="4" w:space="0" w:color="auto"/>
              <w:right w:val="single" w:sz="4"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425.63</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500</w:t>
            </w:r>
          </w:p>
        </w:tc>
        <w:tc>
          <w:tcPr>
            <w:tcW w:w="0" w:type="auto"/>
            <w:tcBorders>
              <w:top w:val="nil"/>
              <w:left w:val="nil"/>
              <w:bottom w:val="single" w:sz="4" w:space="0" w:color="auto"/>
              <w:right w:val="single" w:sz="4" w:space="0" w:color="auto"/>
            </w:tcBorders>
            <w:shd w:val="clear" w:color="auto" w:fill="auto"/>
            <w:noWrap/>
            <w:vAlign w:val="center"/>
          </w:tcPr>
          <w:p w:rsidR="006414D6" w:rsidRPr="00836038" w:rsidRDefault="006414D6" w:rsidP="006414D6">
            <w:pPr>
              <w:pStyle w:val="Tabele"/>
              <w:rPr>
                <w:sz w:val="18"/>
                <w:szCs w:val="18"/>
              </w:rPr>
            </w:pPr>
            <w:r w:rsidRPr="00836038">
              <w:rPr>
                <w:sz w:val="18"/>
                <w:szCs w:val="18"/>
              </w:rPr>
              <w:t>212815</w:t>
            </w:r>
          </w:p>
        </w:tc>
        <w:tc>
          <w:tcPr>
            <w:tcW w:w="0" w:type="auto"/>
            <w:tcBorders>
              <w:top w:val="nil"/>
              <w:left w:val="nil"/>
              <w:bottom w:val="single" w:sz="4" w:space="0" w:color="auto"/>
              <w:right w:val="single" w:sz="4" w:space="0" w:color="auto"/>
            </w:tcBorders>
            <w:shd w:val="clear" w:color="auto" w:fill="auto"/>
            <w:noWrap/>
          </w:tcPr>
          <w:p w:rsidR="006414D6" w:rsidRPr="00836038" w:rsidRDefault="006414D6" w:rsidP="006414D6">
            <w:pPr>
              <w:pStyle w:val="Tabele"/>
              <w:rPr>
                <w:sz w:val="18"/>
                <w:szCs w:val="18"/>
              </w:rPr>
            </w:pPr>
            <w:r w:rsidRPr="00836038">
              <w:rPr>
                <w:sz w:val="18"/>
                <w:szCs w:val="18"/>
              </w:rPr>
              <w:t>Proces regjistrimi</w:t>
            </w:r>
          </w:p>
        </w:tc>
        <w:tc>
          <w:tcPr>
            <w:tcW w:w="0" w:type="auto"/>
            <w:tcBorders>
              <w:top w:val="nil"/>
              <w:left w:val="nil"/>
              <w:bottom w:val="single" w:sz="4" w:space="0" w:color="auto"/>
              <w:right w:val="single" w:sz="8" w:space="0" w:color="auto"/>
            </w:tcBorders>
            <w:shd w:val="clear" w:color="auto" w:fill="FFFFFF"/>
            <w:noWrap/>
            <w:vAlign w:val="bottom"/>
          </w:tcPr>
          <w:p w:rsidR="006414D6" w:rsidRPr="00836038" w:rsidRDefault="006414D6" w:rsidP="006414D6">
            <w:pPr>
              <w:pStyle w:val="Tabele"/>
              <w:rPr>
                <w:sz w:val="18"/>
                <w:szCs w:val="18"/>
              </w:rPr>
            </w:pPr>
            <w:r w:rsidRPr="00836038">
              <w:rPr>
                <w:sz w:val="18"/>
                <w:szCs w:val="18"/>
              </w:rPr>
              <w:t>BLINISHT</w:t>
            </w:r>
          </w:p>
        </w:tc>
      </w:tr>
      <w:tr w:rsidR="006414D6" w:rsidRPr="00836038">
        <w:trPr>
          <w:trHeight w:val="360"/>
        </w:trPr>
        <w:tc>
          <w:tcPr>
            <w:tcW w:w="0" w:type="auto"/>
            <w:tcBorders>
              <w:top w:val="nil"/>
              <w:left w:val="single" w:sz="8" w:space="0" w:color="auto"/>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TOTALI</w:t>
            </w:r>
          </w:p>
        </w:tc>
        <w:tc>
          <w:tcPr>
            <w:tcW w:w="0" w:type="auto"/>
            <w:tcBorders>
              <w:top w:val="nil"/>
              <w:left w:val="nil"/>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single" w:sz="4" w:space="0" w:color="auto"/>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8" w:space="0" w:color="auto"/>
              <w:right w:val="single" w:sz="4" w:space="0" w:color="auto"/>
            </w:tcBorders>
            <w:shd w:val="clear" w:color="auto" w:fill="FFFFFF"/>
            <w:noWrap/>
            <w:vAlign w:val="center"/>
          </w:tcPr>
          <w:p w:rsidR="006414D6" w:rsidRPr="00836038" w:rsidRDefault="006414D6" w:rsidP="006414D6">
            <w:pPr>
              <w:pStyle w:val="Tabele"/>
              <w:rPr>
                <w:sz w:val="18"/>
                <w:szCs w:val="18"/>
              </w:rPr>
            </w:pPr>
            <w:r w:rsidRPr="00836038">
              <w:rPr>
                <w:sz w:val="18"/>
                <w:szCs w:val="18"/>
              </w:rPr>
              <w:t>111516455</w:t>
            </w:r>
          </w:p>
        </w:tc>
        <w:tc>
          <w:tcPr>
            <w:tcW w:w="0" w:type="auto"/>
            <w:tcBorders>
              <w:top w:val="nil"/>
              <w:left w:val="nil"/>
              <w:bottom w:val="single" w:sz="8" w:space="0" w:color="auto"/>
              <w:right w:val="nil"/>
            </w:tcBorders>
            <w:shd w:val="clear" w:color="auto" w:fill="auto"/>
            <w:noWrap/>
            <w:vAlign w:val="bottom"/>
          </w:tcPr>
          <w:p w:rsidR="006414D6" w:rsidRPr="00836038" w:rsidRDefault="006414D6" w:rsidP="006414D6">
            <w:pPr>
              <w:pStyle w:val="Tabele"/>
              <w:rPr>
                <w:sz w:val="18"/>
                <w:szCs w:val="18"/>
              </w:rPr>
            </w:pPr>
            <w:r w:rsidRPr="00836038">
              <w:rPr>
                <w:sz w:val="18"/>
                <w:szCs w:val="18"/>
              </w:rPr>
              <w:t> </w:t>
            </w:r>
          </w:p>
        </w:tc>
        <w:tc>
          <w:tcPr>
            <w:tcW w:w="0" w:type="auto"/>
            <w:tcBorders>
              <w:top w:val="nil"/>
              <w:left w:val="nil"/>
              <w:bottom w:val="single" w:sz="8" w:space="0" w:color="auto"/>
              <w:right w:val="single" w:sz="8" w:space="0" w:color="auto"/>
            </w:tcBorders>
            <w:shd w:val="clear" w:color="auto" w:fill="auto"/>
            <w:noWrap/>
            <w:vAlign w:val="bottom"/>
          </w:tcPr>
          <w:p w:rsidR="006414D6" w:rsidRPr="00836038" w:rsidRDefault="006414D6" w:rsidP="006414D6">
            <w:pPr>
              <w:pStyle w:val="Tabele"/>
              <w:rPr>
                <w:sz w:val="18"/>
                <w:szCs w:val="18"/>
              </w:rPr>
            </w:pPr>
            <w:r w:rsidRPr="00836038">
              <w:rPr>
                <w:sz w:val="18"/>
                <w:szCs w:val="18"/>
              </w:rPr>
              <w:t> </w:t>
            </w:r>
          </w:p>
        </w:tc>
      </w:tr>
    </w:tbl>
    <w:p w:rsidR="006414D6" w:rsidRDefault="006414D6" w:rsidP="006414D6">
      <w:pPr>
        <w:pStyle w:val="Paragrafi"/>
      </w:pPr>
    </w:p>
    <w:p w:rsidR="006414D6" w:rsidRDefault="006414D6" w:rsidP="006414D6">
      <w:pPr>
        <w:pStyle w:val="Paragrafi"/>
      </w:pPr>
    </w:p>
    <w:p w:rsidR="006414D6" w:rsidRDefault="006414D6" w:rsidP="006414D6">
      <w:pPr>
        <w:pStyle w:val="Paragrafi"/>
      </w:pPr>
    </w:p>
    <w:p w:rsidR="006414D6" w:rsidRDefault="006414D6" w:rsidP="006414D6">
      <w:pPr>
        <w:pStyle w:val="Paragrafi"/>
      </w:pPr>
    </w:p>
    <w:p w:rsidR="006414D6" w:rsidRDefault="006414D6" w:rsidP="006414D6">
      <w:pPr>
        <w:pStyle w:val="Paragrafi"/>
      </w:pPr>
    </w:p>
    <w:p w:rsidR="006414D6" w:rsidRDefault="006414D6" w:rsidP="006414D6">
      <w:pPr>
        <w:pStyle w:val="Paragrafi"/>
        <w:ind w:firstLine="0"/>
        <w:sectPr w:rsidR="006414D6" w:rsidSect="006414D6">
          <w:pgSz w:w="16838" w:h="11906" w:orient="landscape" w:code="9"/>
          <w:pgMar w:top="1418" w:right="1418" w:bottom="1418" w:left="1418" w:header="1304" w:footer="1134" w:gutter="0"/>
          <w:pgNumType w:start="5472"/>
          <w:cols w:space="720"/>
          <w:docGrid w:linePitch="360"/>
        </w:sectPr>
      </w:pPr>
    </w:p>
    <w:p w:rsidR="006414D6" w:rsidRPr="006E5253" w:rsidRDefault="006414D6" w:rsidP="006414D6">
      <w:pPr>
        <w:pStyle w:val="Paragrafi"/>
        <w:ind w:firstLine="0"/>
      </w:pPr>
    </w:p>
    <w:sectPr w:rsidR="006414D6" w:rsidRPr="006E5253" w:rsidSect="006414D6">
      <w:footerReference w:type="even" r:id="rId9"/>
      <w:footerReference w:type="default" r:id="rId10"/>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24BA7">
      <w:r>
        <w:separator/>
      </w:r>
    </w:p>
  </w:endnote>
  <w:endnote w:type="continuationSeparator" w:id="0">
    <w:p w:rsidR="00000000" w:rsidRDefault="00B2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6" w:rsidRDefault="006414D6" w:rsidP="006414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414D6" w:rsidRDefault="006414D6" w:rsidP="006414D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6" w:rsidRDefault="006414D6" w:rsidP="006414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24BA7">
      <w:rPr>
        <w:rStyle w:val="PageNumber"/>
        <w:noProof/>
      </w:rPr>
      <w:t>5474</w:t>
    </w:r>
    <w:r>
      <w:rPr>
        <w:rStyle w:val="PageNumber"/>
      </w:rPr>
      <w:fldChar w:fldCharType="end"/>
    </w:r>
  </w:p>
  <w:p w:rsidR="006414D6" w:rsidRDefault="006414D6" w:rsidP="006414D6">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6" w:rsidRDefault="006414D6" w:rsidP="006414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414D6" w:rsidRDefault="006414D6" w:rsidP="006414D6">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6" w:rsidRDefault="006414D6" w:rsidP="006414D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414D6" w:rsidRDefault="006414D6" w:rsidP="006414D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24BA7">
      <w:r>
        <w:separator/>
      </w:r>
    </w:p>
  </w:footnote>
  <w:footnote w:type="continuationSeparator" w:id="0">
    <w:p w:rsidR="00000000" w:rsidRDefault="00B24B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2">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3">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9"/>
  </w:num>
  <w:num w:numId="8">
    <w:abstractNumId w:val="9"/>
    <w:lvlOverride w:ilvl="0">
      <w:lvl w:ilvl="0">
        <w:start w:val="3"/>
        <w:numFmt w:val="decimal"/>
        <w:lvlText w:val="%1."/>
        <w:legacy w:legacy="1" w:legacySpace="0" w:legacyIndent="396"/>
        <w:lvlJc w:val="left"/>
        <w:rPr>
          <w:rFonts w:ascii="Times New Roman" w:hAnsi="Times New Roman" w:hint="default"/>
        </w:rPr>
      </w:lvl>
    </w:lvlOverride>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14D6"/>
    <w:rsid w:val="000178C2"/>
    <w:rsid w:val="006414D6"/>
    <w:rsid w:val="007B077A"/>
    <w:rsid w:val="00B24BA7"/>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FA0374A-D9AC-4819-A4C3-00CDA1E5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4D6"/>
    <w:pPr>
      <w:widowControl w:val="0"/>
    </w:pPr>
    <w:rPr>
      <w:rFonts w:ascii="CG Times" w:hAnsi="CG Times"/>
      <w:sz w:val="22"/>
      <w:szCs w:val="22"/>
      <w:lang w:val="sq-AL"/>
    </w:rPr>
  </w:style>
  <w:style w:type="paragraph" w:styleId="Heading1">
    <w:name w:val="heading 1"/>
    <w:basedOn w:val="Normal"/>
    <w:next w:val="Normal"/>
    <w:qFormat/>
    <w:rsid w:val="007B077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414D6"/>
    <w:pPr>
      <w:keepNext/>
      <w:spacing w:after="216"/>
      <w:ind w:right="7"/>
      <w:jc w:val="center"/>
      <w:outlineLvl w:val="1"/>
    </w:pPr>
    <w:rPr>
      <w:spacing w:val="2"/>
      <w:sz w:val="28"/>
      <w:szCs w:val="28"/>
    </w:rPr>
  </w:style>
  <w:style w:type="paragraph" w:styleId="Heading4">
    <w:name w:val="heading 4"/>
    <w:basedOn w:val="Normal"/>
    <w:next w:val="Normal"/>
    <w:qFormat/>
    <w:rsid w:val="006414D6"/>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6414D6"/>
    <w:pPr>
      <w:keepNext/>
      <w:autoSpaceDE w:val="0"/>
      <w:autoSpaceDN w:val="0"/>
      <w:adjustRightInd w:val="0"/>
      <w:jc w:val="center"/>
      <w:outlineLvl w:val="4"/>
    </w:pPr>
    <w:rPr>
      <w:sz w:val="28"/>
      <w:szCs w:val="20"/>
    </w:rPr>
  </w:style>
  <w:style w:type="paragraph" w:styleId="Heading6">
    <w:name w:val="heading 6"/>
    <w:basedOn w:val="Normal"/>
    <w:next w:val="Normal"/>
    <w:qFormat/>
    <w:rsid w:val="006414D6"/>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9">
    <w:name w:val="heading 9"/>
    <w:basedOn w:val="Normal"/>
    <w:next w:val="Normal"/>
    <w:qFormat/>
    <w:rsid w:val="006414D6"/>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7B077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7B077A"/>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7B077A"/>
    <w:rPr>
      <w:rFonts w:ascii="CG Times" w:hAnsi="CG Times"/>
      <w:sz w:val="22"/>
      <w:lang w:val="en-GB"/>
    </w:rPr>
  </w:style>
  <w:style w:type="paragraph" w:customStyle="1" w:styleId="AneksiNr">
    <w:name w:val="Aneksi_Nr"/>
    <w:next w:val="Normal"/>
    <w:rsid w:val="007B077A"/>
    <w:pPr>
      <w:keepNext/>
      <w:widowControl w:val="0"/>
      <w:jc w:val="center"/>
    </w:pPr>
    <w:rPr>
      <w:rFonts w:ascii="CG Times" w:hAnsi="CG Times"/>
      <w:caps/>
      <w:sz w:val="22"/>
      <w:szCs w:val="22"/>
      <w:lang w:val="en-GB"/>
    </w:rPr>
  </w:style>
  <w:style w:type="paragraph" w:customStyle="1" w:styleId="AneksiTitull">
    <w:name w:val="Aneksi_Titull"/>
    <w:next w:val="Normal"/>
    <w:rsid w:val="007B077A"/>
    <w:pPr>
      <w:jc w:val="center"/>
    </w:pPr>
    <w:rPr>
      <w:rFonts w:ascii="CG Times" w:hAnsi="CG Times"/>
      <w:sz w:val="24"/>
      <w:szCs w:val="24"/>
      <w:lang w:val="en-GB"/>
    </w:rPr>
  </w:style>
  <w:style w:type="paragraph" w:customStyle="1" w:styleId="Autoriteti">
    <w:name w:val="Autoriteti"/>
    <w:next w:val="Normal"/>
    <w:rsid w:val="007B077A"/>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B077A"/>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6414D6"/>
    <w:rPr>
      <w:rFonts w:ascii="CG Times" w:hAnsi="CG Times"/>
      <w:b/>
      <w:sz w:val="22"/>
      <w:szCs w:val="22"/>
      <w:lang w:val="en-GB" w:eastAsia="en-US" w:bidi="ar-SA"/>
    </w:rPr>
  </w:style>
  <w:style w:type="character" w:customStyle="1" w:styleId="AutoritetiEmerCharChar">
    <w:name w:val="Autoriteti_Emer Char Char"/>
    <w:basedOn w:val="DefaultParagraphFont"/>
    <w:rsid w:val="007B077A"/>
    <w:rPr>
      <w:rFonts w:ascii="CG Times" w:eastAsia="MS Mincho" w:hAnsi="CG Times"/>
      <w:b/>
      <w:sz w:val="22"/>
      <w:szCs w:val="22"/>
      <w:lang w:val="en-GB" w:eastAsia="en-US" w:bidi="ar-SA"/>
    </w:rPr>
  </w:style>
  <w:style w:type="paragraph" w:customStyle="1" w:styleId="BazLigjPropozues">
    <w:name w:val="Baz_Ligj_Propozues"/>
    <w:rsid w:val="007B077A"/>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7B077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7B077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7B077A"/>
    <w:pPr>
      <w:spacing w:after="720"/>
      <w:ind w:left="1134"/>
      <w:jc w:val="both"/>
    </w:pPr>
    <w:rPr>
      <w:rFonts w:ascii="Arial" w:hAnsi="Arial"/>
      <w:sz w:val="20"/>
      <w:szCs w:val="20"/>
      <w:lang w:val="en-GB"/>
    </w:rPr>
  </w:style>
  <w:style w:type="paragraph" w:customStyle="1" w:styleId="bcverylastparaa">
    <w:name w:val="bc very last para (a)"/>
    <w:basedOn w:val="Normal"/>
    <w:rsid w:val="007B077A"/>
    <w:pPr>
      <w:spacing w:after="720"/>
      <w:ind w:left="1843" w:hanging="709"/>
      <w:jc w:val="both"/>
    </w:pPr>
    <w:rPr>
      <w:rFonts w:ascii="Arial" w:hAnsi="Arial"/>
      <w:noProof/>
      <w:sz w:val="20"/>
      <w:szCs w:val="20"/>
      <w:lang w:val="en-GB"/>
    </w:rPr>
  </w:style>
  <w:style w:type="paragraph" w:customStyle="1" w:styleId="Bllok">
    <w:name w:val="Bllok"/>
    <w:next w:val="Normal"/>
    <w:rsid w:val="007B077A"/>
    <w:pPr>
      <w:jc w:val="center"/>
    </w:pPr>
    <w:rPr>
      <w:rFonts w:ascii="CG Times" w:hAnsi="CG Times"/>
      <w:caps/>
      <w:sz w:val="22"/>
      <w:szCs w:val="22"/>
      <w:lang w:val="en-GB"/>
    </w:rPr>
  </w:style>
  <w:style w:type="paragraph" w:customStyle="1" w:styleId="extraclauses">
    <w:name w:val="extra_clauses"/>
    <w:basedOn w:val="Normal"/>
    <w:rsid w:val="007B077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7B077A"/>
    <w:pPr>
      <w:widowControl w:val="0"/>
      <w:outlineLvl w:val="2"/>
    </w:pPr>
    <w:rPr>
      <w:rFonts w:ascii="CG Times" w:hAnsi="CG Times"/>
      <w:sz w:val="22"/>
    </w:rPr>
  </w:style>
  <w:style w:type="paragraph" w:customStyle="1" w:styleId="footnote">
    <w:name w:val="footnote"/>
    <w:basedOn w:val="Normal"/>
    <w:rsid w:val="007B077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7B077A"/>
    <w:pPr>
      <w:keepNext/>
      <w:widowControl w:val="0"/>
      <w:jc w:val="center"/>
    </w:pPr>
    <w:rPr>
      <w:rFonts w:ascii="CG Times" w:hAnsi="CG Times"/>
      <w:caps/>
      <w:sz w:val="22"/>
      <w:szCs w:val="22"/>
      <w:lang w:val="en-GB"/>
    </w:rPr>
  </w:style>
  <w:style w:type="paragraph" w:customStyle="1" w:styleId="Kapakufund">
    <w:name w:val="Kapaku_fund"/>
    <w:next w:val="Normal"/>
    <w:rsid w:val="007B077A"/>
    <w:pPr>
      <w:pageBreakBefore/>
    </w:pPr>
    <w:rPr>
      <w:rFonts w:ascii="CG Times" w:hAnsi="CG Times"/>
      <w:b/>
      <w:sz w:val="22"/>
      <w:szCs w:val="22"/>
    </w:rPr>
  </w:style>
  <w:style w:type="paragraph" w:customStyle="1" w:styleId="KapitulliNr">
    <w:name w:val="Kapitulli_Nr"/>
    <w:rsid w:val="007B077A"/>
    <w:pPr>
      <w:keepNext/>
      <w:widowControl w:val="0"/>
      <w:jc w:val="center"/>
    </w:pPr>
    <w:rPr>
      <w:rFonts w:ascii="CG Times" w:hAnsi="CG Times"/>
      <w:caps/>
      <w:sz w:val="22"/>
      <w:szCs w:val="22"/>
      <w:lang w:val="en-GB"/>
    </w:rPr>
  </w:style>
  <w:style w:type="paragraph" w:customStyle="1" w:styleId="KapitulliTitull">
    <w:name w:val="Kapitulli_Titull"/>
    <w:rsid w:val="007B077A"/>
    <w:pPr>
      <w:keepNext/>
      <w:widowControl w:val="0"/>
      <w:jc w:val="center"/>
    </w:pPr>
    <w:rPr>
      <w:rFonts w:ascii="CG Times" w:hAnsi="CG Times"/>
      <w:caps/>
      <w:sz w:val="22"/>
      <w:szCs w:val="22"/>
      <w:lang w:val="en-GB"/>
    </w:rPr>
  </w:style>
  <w:style w:type="paragraph" w:customStyle="1" w:styleId="KreuNr">
    <w:name w:val="Kreu_Nr"/>
    <w:rsid w:val="007B077A"/>
    <w:pPr>
      <w:keepNext/>
      <w:widowControl w:val="0"/>
      <w:jc w:val="center"/>
    </w:pPr>
    <w:rPr>
      <w:rFonts w:ascii="CG Times" w:hAnsi="CG Times"/>
      <w:caps/>
      <w:sz w:val="22"/>
      <w:szCs w:val="22"/>
    </w:rPr>
  </w:style>
  <w:style w:type="paragraph" w:customStyle="1" w:styleId="KreuTitull">
    <w:name w:val="Kreu_Titull"/>
    <w:next w:val="KapitulliTitull"/>
    <w:rsid w:val="007B077A"/>
    <w:pPr>
      <w:keepNext/>
      <w:widowControl w:val="0"/>
      <w:jc w:val="center"/>
    </w:pPr>
    <w:rPr>
      <w:rFonts w:ascii="CG Times" w:hAnsi="CG Times"/>
      <w:caps/>
      <w:sz w:val="22"/>
      <w:szCs w:val="22"/>
    </w:rPr>
  </w:style>
  <w:style w:type="paragraph" w:customStyle="1" w:styleId="Ndryshimet">
    <w:name w:val="Ndryshimet"/>
    <w:next w:val="Normal"/>
    <w:rsid w:val="007B077A"/>
    <w:pPr>
      <w:keepNext/>
      <w:widowControl w:val="0"/>
      <w:jc w:val="center"/>
    </w:pPr>
    <w:rPr>
      <w:rFonts w:ascii="CG Times" w:hAnsi="CG Times"/>
      <w:i/>
      <w:sz w:val="22"/>
    </w:rPr>
  </w:style>
  <w:style w:type="paragraph" w:customStyle="1" w:styleId="NeniNr">
    <w:name w:val="Neni_Nr"/>
    <w:next w:val="Normal"/>
    <w:link w:val="NeniNrChar"/>
    <w:rsid w:val="007B077A"/>
    <w:pPr>
      <w:keepNext/>
      <w:widowControl w:val="0"/>
      <w:jc w:val="center"/>
    </w:pPr>
    <w:rPr>
      <w:rFonts w:ascii="CG Times" w:hAnsi="CG Times"/>
      <w:sz w:val="22"/>
      <w:lang w:val="en-GB"/>
    </w:rPr>
  </w:style>
  <w:style w:type="character" w:customStyle="1" w:styleId="NeniNrChar">
    <w:name w:val="Neni_Nr Char"/>
    <w:basedOn w:val="DefaultParagraphFont"/>
    <w:link w:val="NeniNr"/>
    <w:rsid w:val="006414D6"/>
    <w:rPr>
      <w:rFonts w:ascii="CG Times" w:hAnsi="CG Times"/>
      <w:sz w:val="22"/>
      <w:lang w:val="en-GB" w:eastAsia="en-US" w:bidi="ar-SA"/>
    </w:rPr>
  </w:style>
  <w:style w:type="paragraph" w:customStyle="1" w:styleId="NeniTitull">
    <w:name w:val="Neni_Titull"/>
    <w:next w:val="Normal"/>
    <w:rsid w:val="007B077A"/>
    <w:pPr>
      <w:keepNext/>
      <w:widowControl w:val="0"/>
      <w:jc w:val="center"/>
      <w:outlineLvl w:val="2"/>
    </w:pPr>
    <w:rPr>
      <w:rFonts w:ascii="CG Times" w:hAnsi="CG Times"/>
      <w:b/>
      <w:sz w:val="22"/>
      <w:lang w:val="en-GB"/>
    </w:rPr>
  </w:style>
  <w:style w:type="paragraph" w:customStyle="1" w:styleId="NenkreuNr">
    <w:name w:val="Nenkreu_Nr"/>
    <w:rsid w:val="007B077A"/>
    <w:pPr>
      <w:keepNext/>
      <w:widowControl w:val="0"/>
      <w:jc w:val="center"/>
    </w:pPr>
    <w:rPr>
      <w:rFonts w:ascii="CG Times" w:hAnsi="CG Times"/>
      <w:caps/>
      <w:sz w:val="22"/>
      <w:szCs w:val="22"/>
      <w:lang w:val="en-GB"/>
    </w:rPr>
  </w:style>
  <w:style w:type="paragraph" w:customStyle="1" w:styleId="NenkreuTitull">
    <w:name w:val="Nenkreu_Titull"/>
    <w:rsid w:val="007B077A"/>
    <w:pPr>
      <w:jc w:val="center"/>
    </w:pPr>
    <w:rPr>
      <w:rFonts w:ascii="CG Times" w:hAnsi="CG Times"/>
      <w:caps/>
      <w:sz w:val="22"/>
      <w:szCs w:val="22"/>
      <w:lang w:val="en-GB"/>
    </w:rPr>
  </w:style>
  <w:style w:type="paragraph" w:customStyle="1" w:styleId="Nenpika">
    <w:name w:val="Nenpika"/>
    <w:next w:val="Normal"/>
    <w:autoRedefine/>
    <w:rsid w:val="007B077A"/>
    <w:pPr>
      <w:ind w:firstLine="720"/>
    </w:pPr>
    <w:rPr>
      <w:rFonts w:ascii="CG Times" w:hAnsi="CG Times"/>
      <w:sz w:val="22"/>
    </w:rPr>
  </w:style>
  <w:style w:type="paragraph" w:customStyle="1" w:styleId="NormaleBookmanOldStyle">
    <w:name w:val="Normale + Bookman Old Style"/>
    <w:aliases w:val="Giustificato,Dopo:  6 pt"/>
    <w:basedOn w:val="Normal"/>
    <w:rsid w:val="007B077A"/>
    <w:pPr>
      <w:spacing w:after="120"/>
      <w:jc w:val="both"/>
    </w:pPr>
    <w:rPr>
      <w:rFonts w:ascii="Bookman Old Style" w:hAnsi="Bookman Old Style"/>
      <w:szCs w:val="20"/>
    </w:rPr>
  </w:style>
  <w:style w:type="paragraph" w:customStyle="1" w:styleId="numberedindent">
    <w:name w:val="numberedindent"/>
    <w:rsid w:val="007B077A"/>
    <w:pPr>
      <w:tabs>
        <w:tab w:val="num" w:pos="1800"/>
      </w:tabs>
      <w:spacing w:after="120"/>
      <w:jc w:val="both"/>
    </w:pPr>
    <w:rPr>
      <w:rFonts w:ascii="Arial" w:hAnsi="Arial"/>
      <w:lang w:val="en-GB"/>
    </w:rPr>
  </w:style>
  <w:style w:type="paragraph" w:customStyle="1" w:styleId="NumriData">
    <w:name w:val="Numri_Data"/>
    <w:next w:val="Normal"/>
    <w:rsid w:val="007B077A"/>
    <w:pPr>
      <w:keepNext/>
      <w:widowControl w:val="0"/>
      <w:jc w:val="center"/>
      <w:outlineLvl w:val="0"/>
    </w:pPr>
    <w:rPr>
      <w:rFonts w:ascii="CG Times" w:hAnsi="CG Times"/>
      <w:b/>
      <w:sz w:val="22"/>
      <w:lang w:val="en-GB"/>
    </w:rPr>
  </w:style>
  <w:style w:type="paragraph" w:customStyle="1" w:styleId="Paragrafi">
    <w:name w:val="Paragrafi"/>
    <w:rsid w:val="007B077A"/>
    <w:pPr>
      <w:widowControl w:val="0"/>
      <w:ind w:firstLine="720"/>
      <w:jc w:val="both"/>
    </w:pPr>
    <w:rPr>
      <w:rFonts w:ascii="CG Times" w:hAnsi="CG Times"/>
      <w:sz w:val="22"/>
    </w:rPr>
  </w:style>
  <w:style w:type="paragraph" w:customStyle="1" w:styleId="Pika">
    <w:name w:val="Pika"/>
    <w:next w:val="Normal"/>
    <w:autoRedefine/>
    <w:rsid w:val="007B077A"/>
    <w:pPr>
      <w:ind w:firstLine="720"/>
    </w:pPr>
    <w:rPr>
      <w:rFonts w:ascii="CG Times" w:hAnsi="CG Times"/>
      <w:sz w:val="22"/>
    </w:rPr>
  </w:style>
  <w:style w:type="paragraph" w:customStyle="1" w:styleId="PikeKreu">
    <w:name w:val="Pike_Kreu"/>
    <w:basedOn w:val="Heading1"/>
    <w:rsid w:val="007B077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7B077A"/>
    <w:pPr>
      <w:keepNext/>
      <w:widowControl w:val="0"/>
      <w:jc w:val="center"/>
    </w:pPr>
    <w:rPr>
      <w:rFonts w:ascii="CG Times" w:hAnsi="CG Times"/>
      <w:caps/>
      <w:sz w:val="22"/>
      <w:szCs w:val="22"/>
      <w:lang w:val="en-GB"/>
    </w:rPr>
  </w:style>
  <w:style w:type="paragraph" w:customStyle="1" w:styleId="PjesaTitull">
    <w:name w:val="Pjesa_Titull"/>
    <w:rsid w:val="007B077A"/>
    <w:pPr>
      <w:keepNext/>
      <w:widowControl w:val="0"/>
      <w:jc w:val="center"/>
    </w:pPr>
    <w:rPr>
      <w:rFonts w:ascii="CG Times" w:hAnsi="CG Times"/>
      <w:caps/>
      <w:sz w:val="22"/>
      <w:szCs w:val="22"/>
      <w:lang w:val="en-GB"/>
    </w:rPr>
  </w:style>
  <w:style w:type="paragraph" w:customStyle="1" w:styleId="Shpallja">
    <w:name w:val="Shpallja"/>
    <w:rsid w:val="007B077A"/>
    <w:pPr>
      <w:widowControl w:val="0"/>
      <w:jc w:val="both"/>
    </w:pPr>
    <w:rPr>
      <w:rFonts w:ascii="CG Times" w:hAnsi="CG Times"/>
      <w:b/>
      <w:color w:val="000000"/>
      <w:sz w:val="22"/>
      <w:szCs w:val="22"/>
      <w:lang w:val="sq-AL"/>
    </w:rPr>
  </w:style>
  <w:style w:type="paragraph" w:customStyle="1" w:styleId="Tabele">
    <w:name w:val="Tabele"/>
    <w:rsid w:val="007B077A"/>
    <w:rPr>
      <w:rFonts w:ascii="CG Times" w:hAnsi="CG Times"/>
      <w:sz w:val="22"/>
      <w:lang w:val="en-GB"/>
    </w:rPr>
  </w:style>
  <w:style w:type="paragraph" w:customStyle="1" w:styleId="text">
    <w:name w:val="text"/>
    <w:basedOn w:val="Normal"/>
    <w:rsid w:val="007B077A"/>
    <w:pPr>
      <w:ind w:left="709"/>
      <w:jc w:val="both"/>
    </w:pPr>
    <w:rPr>
      <w:rFonts w:ascii="Arial" w:hAnsi="Arial"/>
      <w:sz w:val="20"/>
      <w:szCs w:val="20"/>
      <w:lang w:val="fr-FR"/>
    </w:rPr>
  </w:style>
  <w:style w:type="paragraph" w:customStyle="1" w:styleId="Titulli">
    <w:name w:val="Titulli"/>
    <w:next w:val="Normal"/>
    <w:link w:val="TitulliChar"/>
    <w:rsid w:val="007B077A"/>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6414D6"/>
    <w:rPr>
      <w:rFonts w:ascii="CG Times" w:hAnsi="CG Times"/>
      <w:b/>
      <w:caps/>
      <w:sz w:val="22"/>
      <w:szCs w:val="22"/>
      <w:lang w:val="en-GB" w:eastAsia="en-US" w:bidi="ar-SA"/>
    </w:rPr>
  </w:style>
  <w:style w:type="character" w:customStyle="1" w:styleId="TitulliCharChar">
    <w:name w:val="Titulli Char Char"/>
    <w:basedOn w:val="DefaultParagraphFont"/>
    <w:rsid w:val="007B077A"/>
    <w:rPr>
      <w:rFonts w:ascii="CG Times" w:eastAsia="MS Mincho" w:hAnsi="CG Times"/>
      <w:b/>
      <w:caps/>
      <w:sz w:val="22"/>
      <w:szCs w:val="22"/>
      <w:lang w:val="en-GB" w:eastAsia="en-US" w:bidi="ar-SA"/>
    </w:rPr>
  </w:style>
  <w:style w:type="paragraph" w:customStyle="1" w:styleId="TitulliNr">
    <w:name w:val="Titulli_Nr"/>
    <w:rsid w:val="007B077A"/>
    <w:pPr>
      <w:keepNext/>
      <w:widowControl w:val="0"/>
      <w:jc w:val="center"/>
    </w:pPr>
    <w:rPr>
      <w:rFonts w:ascii="CG Times" w:hAnsi="CG Times"/>
      <w:caps/>
      <w:sz w:val="22"/>
      <w:szCs w:val="22"/>
      <w:lang w:val="en-GB"/>
    </w:rPr>
  </w:style>
  <w:style w:type="paragraph" w:customStyle="1" w:styleId="TitulliTitull">
    <w:name w:val="Titulli_Titull"/>
    <w:rsid w:val="007B077A"/>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7B077A"/>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6414D6"/>
    <w:rPr>
      <w:rFonts w:ascii="CG Times" w:hAnsi="CG Times"/>
      <w:caps/>
      <w:sz w:val="22"/>
      <w:szCs w:val="22"/>
      <w:lang w:val="en-GB" w:eastAsia="en-US" w:bidi="ar-SA"/>
    </w:rPr>
  </w:style>
  <w:style w:type="paragraph" w:styleId="BodyTextIndent2">
    <w:name w:val="Body Text Indent 2"/>
    <w:basedOn w:val="Normal"/>
    <w:rsid w:val="006414D6"/>
    <w:pPr>
      <w:spacing w:after="144"/>
      <w:ind w:firstLine="600"/>
      <w:jc w:val="both"/>
    </w:pPr>
    <w:rPr>
      <w:spacing w:val="2"/>
      <w:sz w:val="28"/>
      <w:szCs w:val="28"/>
    </w:rPr>
  </w:style>
  <w:style w:type="paragraph" w:styleId="Footer">
    <w:name w:val="footer"/>
    <w:basedOn w:val="Normal"/>
    <w:rsid w:val="006414D6"/>
    <w:pPr>
      <w:tabs>
        <w:tab w:val="center" w:pos="4320"/>
        <w:tab w:val="right" w:pos="8640"/>
      </w:tabs>
    </w:pPr>
    <w:rPr>
      <w:szCs w:val="20"/>
    </w:rPr>
  </w:style>
  <w:style w:type="character" w:styleId="PageNumber">
    <w:name w:val="page number"/>
    <w:basedOn w:val="DefaultParagraphFont"/>
    <w:rsid w:val="006414D6"/>
  </w:style>
  <w:style w:type="paragraph" w:customStyle="1" w:styleId="BULLETUDHEZIM">
    <w:name w:val="BULLET UDHEZIM"/>
    <w:basedOn w:val="Normal"/>
    <w:rsid w:val="006414D6"/>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6414D6"/>
    <w:pPr>
      <w:widowControl/>
      <w:tabs>
        <w:tab w:val="center" w:pos="4819"/>
        <w:tab w:val="right" w:pos="9638"/>
      </w:tabs>
    </w:pPr>
    <w:rPr>
      <w:rFonts w:ascii="Tahoma" w:eastAsia="MS Mincho" w:hAnsi="Tahoma"/>
      <w:sz w:val="24"/>
      <w:szCs w:val="24"/>
      <w:lang w:val="it-IT" w:eastAsia="it-IT"/>
    </w:rPr>
  </w:style>
  <w:style w:type="character" w:styleId="FootnoteReference">
    <w:name w:val="footnote reference"/>
    <w:basedOn w:val="DefaultParagraphFont"/>
    <w:semiHidden/>
    <w:rsid w:val="006414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