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661" w:rsidRDefault="00853661" w:rsidP="00853661">
      <w:pPr>
        <w:pStyle w:val="Akti"/>
      </w:pPr>
      <w:bookmarkStart w:id="0" w:name="_GoBack"/>
      <w:bookmarkEnd w:id="0"/>
      <w:r>
        <w:t>Kërkesë</w:t>
      </w:r>
    </w:p>
    <w:p w:rsidR="00853661" w:rsidRDefault="00853661" w:rsidP="00853661">
      <w:pPr>
        <w:pStyle w:val="NumriData"/>
      </w:pPr>
      <w:r>
        <w:t>Nr.6767/1, datë 17.12.2007</w:t>
      </w:r>
    </w:p>
    <w:p w:rsidR="00853661" w:rsidRPr="004676D7" w:rsidRDefault="00853661" w:rsidP="00853661">
      <w:pPr>
        <w:rPr>
          <w:lang w:val="en-GB"/>
        </w:rPr>
      </w:pPr>
    </w:p>
    <w:p w:rsidR="00853661" w:rsidRPr="004676D7" w:rsidRDefault="00853661" w:rsidP="00853661">
      <w:pPr>
        <w:pStyle w:val="TitulliTitull"/>
        <w:keepNext w:val="0"/>
        <w:rPr>
          <w:sz w:val="21"/>
          <w:szCs w:val="21"/>
        </w:rPr>
      </w:pPr>
      <w:r w:rsidRPr="004676D7">
        <w:rPr>
          <w:sz w:val="21"/>
          <w:szCs w:val="21"/>
        </w:rPr>
        <w:t>Shpallje kërkese për shpronësim publik</w:t>
      </w:r>
    </w:p>
    <w:p w:rsidR="00853661" w:rsidRPr="00A807DE" w:rsidRDefault="00853661" w:rsidP="00853661">
      <w:pPr>
        <w:pStyle w:val="Paragrafi"/>
        <w:rPr>
          <w:sz w:val="21"/>
          <w:szCs w:val="21"/>
          <w:lang w:val="sq-AL"/>
        </w:rPr>
      </w:pPr>
    </w:p>
    <w:p w:rsidR="00853661" w:rsidRPr="00A807DE" w:rsidRDefault="00853661" w:rsidP="00853661">
      <w:pPr>
        <w:pStyle w:val="Paragrafi"/>
        <w:rPr>
          <w:sz w:val="21"/>
          <w:szCs w:val="21"/>
          <w:lang w:val="sq-AL"/>
        </w:rPr>
      </w:pPr>
      <w:r w:rsidRPr="00A807DE">
        <w:rPr>
          <w:sz w:val="21"/>
          <w:szCs w:val="21"/>
          <w:lang w:val="sq-AL"/>
        </w:rPr>
        <w:t>Ministria e Punëve Publike, Transportit dhe Telekomunikacionit shpall kërkesën për shpronësim</w:t>
      </w:r>
      <w:r>
        <w:rPr>
          <w:sz w:val="21"/>
          <w:szCs w:val="21"/>
          <w:lang w:val="sq-AL"/>
        </w:rPr>
        <w:t>,</w:t>
      </w:r>
      <w:r w:rsidRPr="00A807DE">
        <w:rPr>
          <w:sz w:val="21"/>
          <w:szCs w:val="21"/>
          <w:lang w:val="sq-AL"/>
        </w:rPr>
        <w:t xml:space="preserve"> për interes publik</w:t>
      </w:r>
      <w:r>
        <w:rPr>
          <w:sz w:val="21"/>
          <w:szCs w:val="21"/>
          <w:lang w:val="sq-AL"/>
        </w:rPr>
        <w:t>,</w:t>
      </w:r>
      <w:r w:rsidRPr="00A807DE">
        <w:rPr>
          <w:sz w:val="21"/>
          <w:szCs w:val="21"/>
          <w:lang w:val="sq-AL"/>
        </w:rPr>
        <w:t xml:space="preserve"> të pasurive të paluajtshme</w:t>
      </w:r>
      <w:r>
        <w:rPr>
          <w:sz w:val="21"/>
          <w:szCs w:val="21"/>
          <w:lang w:val="sq-AL"/>
        </w:rPr>
        <w:t>,</w:t>
      </w:r>
      <w:r w:rsidRPr="00A807DE">
        <w:rPr>
          <w:sz w:val="21"/>
          <w:szCs w:val="21"/>
          <w:lang w:val="sq-AL"/>
        </w:rPr>
        <w:t xml:space="preserve"> pronë private, që preken nga ndërtimi i segmentit rrugor “Levan-Vlorë“ (seksioni i dytë).</w:t>
      </w:r>
    </w:p>
    <w:p w:rsidR="00853661" w:rsidRPr="00A807DE" w:rsidRDefault="00853661" w:rsidP="00853661">
      <w:pPr>
        <w:pStyle w:val="Paragrafi"/>
        <w:rPr>
          <w:sz w:val="21"/>
          <w:szCs w:val="21"/>
          <w:lang w:val="sq-AL"/>
        </w:rPr>
      </w:pPr>
      <w:r w:rsidRPr="00A807DE">
        <w:rPr>
          <w:sz w:val="21"/>
          <w:szCs w:val="21"/>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w:t>
      </w:r>
      <w:r>
        <w:rPr>
          <w:sz w:val="21"/>
          <w:szCs w:val="21"/>
          <w:lang w:val="sq-AL"/>
        </w:rPr>
        <w:t>,</w:t>
      </w:r>
      <w:r w:rsidRPr="00A807DE">
        <w:rPr>
          <w:sz w:val="21"/>
          <w:szCs w:val="21"/>
          <w:lang w:val="sq-AL"/>
        </w:rPr>
        <w:t xml:space="preserve"> sipas listës emërore bashkëlidhur.</w:t>
      </w:r>
    </w:p>
    <w:p w:rsidR="00853661" w:rsidRPr="00A807DE" w:rsidRDefault="00853661" w:rsidP="00853661">
      <w:pPr>
        <w:pStyle w:val="Paragrafi"/>
        <w:rPr>
          <w:sz w:val="21"/>
          <w:szCs w:val="21"/>
          <w:lang w:val="sq-AL"/>
        </w:rPr>
      </w:pPr>
      <w:r w:rsidRPr="00A807DE">
        <w:rPr>
          <w:sz w:val="21"/>
          <w:szCs w:val="21"/>
          <w:lang w:val="sq-AL"/>
        </w:rPr>
        <w:t>Pronari</w:t>
      </w:r>
      <w:r>
        <w:rPr>
          <w:sz w:val="21"/>
          <w:szCs w:val="21"/>
          <w:lang w:val="sq-AL"/>
        </w:rPr>
        <w:t>,</w:t>
      </w:r>
      <w:r w:rsidRPr="00A807DE">
        <w:rPr>
          <w:sz w:val="21"/>
          <w:szCs w:val="21"/>
          <w:lang w:val="sq-AL"/>
        </w:rPr>
        <w:t xml:space="preserve"> ka emrin në listën emërore dhe personat e tretë, brenda 15 ditëve nga plotësimi i këtij afati </w:t>
      </w:r>
      <w:r>
        <w:rPr>
          <w:sz w:val="21"/>
          <w:szCs w:val="21"/>
          <w:lang w:val="sq-AL"/>
        </w:rPr>
        <w:t>për publikim</w:t>
      </w:r>
      <w:r w:rsidRPr="00A807DE">
        <w:rPr>
          <w:sz w:val="21"/>
          <w:szCs w:val="21"/>
          <w:lang w:val="sq-AL"/>
        </w:rPr>
        <w:t>, kanë të drejtë të paraqesin pretendimet e t</w:t>
      </w:r>
      <w:r>
        <w:rPr>
          <w:sz w:val="21"/>
          <w:szCs w:val="21"/>
          <w:lang w:val="sq-AL"/>
        </w:rPr>
        <w:t>yre lidhur me çmimin, sipërfaqen,</w:t>
      </w:r>
      <w:r w:rsidRPr="00A807DE">
        <w:rPr>
          <w:sz w:val="21"/>
          <w:szCs w:val="21"/>
          <w:lang w:val="sq-AL"/>
        </w:rPr>
        <w:t xml:space="preserve"> titul</w:t>
      </w:r>
      <w:r>
        <w:rPr>
          <w:sz w:val="21"/>
          <w:szCs w:val="21"/>
          <w:lang w:val="sq-AL"/>
        </w:rPr>
        <w:t>lin e pronësisë</w:t>
      </w:r>
      <w:r w:rsidRPr="00A807DE">
        <w:rPr>
          <w:sz w:val="21"/>
          <w:szCs w:val="21"/>
          <w:lang w:val="sq-AL"/>
        </w:rPr>
        <w:t xml:space="preserve"> apo llojin e pasurisë që kanë në pronësi, të shoqëruara me dokumentet përkatëse në Ministrinë kompetente (Ministria e Punëve Publike, Transportit dhe Telekomunikacionit).</w:t>
      </w:r>
    </w:p>
    <w:p w:rsidR="00853661" w:rsidRPr="00A807DE" w:rsidRDefault="00853661" w:rsidP="00853661">
      <w:pPr>
        <w:pStyle w:val="Paragrafi"/>
        <w:rPr>
          <w:sz w:val="21"/>
          <w:szCs w:val="21"/>
          <w:lang w:val="sq-AL"/>
        </w:rPr>
      </w:pPr>
      <w:r w:rsidRPr="00A807DE">
        <w:rPr>
          <w:sz w:val="21"/>
          <w:szCs w:val="21"/>
          <w:lang w:val="sq-AL"/>
        </w:rPr>
        <w:t xml:space="preserve">Të gjithë pronarët për të cilët në kolonën shënime në tabelën e publikuar, është bërë shënimi “i pakonfirmuar”, nëse </w:t>
      </w:r>
      <w:r>
        <w:rPr>
          <w:sz w:val="21"/>
          <w:szCs w:val="21"/>
          <w:lang w:val="sq-AL"/>
        </w:rPr>
        <w:t xml:space="preserve">brenda </w:t>
      </w:r>
      <w:r w:rsidRPr="00A807DE">
        <w:rPr>
          <w:sz w:val="21"/>
          <w:szCs w:val="21"/>
          <w:lang w:val="sq-AL"/>
        </w:rPr>
        <w:t>4 (katër) javëve nga data e publikim</w:t>
      </w:r>
      <w:r>
        <w:rPr>
          <w:sz w:val="21"/>
          <w:szCs w:val="21"/>
          <w:lang w:val="sq-AL"/>
        </w:rPr>
        <w:t>it nuk paraqesin konfirmim nga zyra e regjistrimit të pasurive të p</w:t>
      </w:r>
      <w:r w:rsidRPr="00A807DE">
        <w:rPr>
          <w:sz w:val="21"/>
          <w:szCs w:val="21"/>
          <w:lang w:val="sq-AL"/>
        </w:rPr>
        <w:t>aluajtshme Vlorë, për fillimin e procesit të regjistrimit të pasurive mbi të cilat pretendojnë pronësinë, do të përjashtohen nga shpronësimi.</w:t>
      </w:r>
    </w:p>
    <w:p w:rsidR="00853661" w:rsidRPr="00A807DE" w:rsidRDefault="00853661" w:rsidP="00853661">
      <w:pPr>
        <w:pStyle w:val="Paragrafi"/>
        <w:rPr>
          <w:sz w:val="21"/>
          <w:szCs w:val="21"/>
          <w:lang w:val="sq-AL"/>
        </w:rPr>
      </w:pPr>
      <w:r w:rsidRPr="00A807DE">
        <w:rPr>
          <w:sz w:val="21"/>
          <w:szCs w:val="21"/>
          <w:lang w:val="sq-AL"/>
        </w:rPr>
        <w:t>Për pasuritë me pronar “shtet” për të cilat është bërë shënimi “pretendim pronësie”, duhet të paraqitet vërtetim nga pronarët pretendentë brenda afatit të përcaktuar më sipër, që këto pasuri janë regjistruar në emër të tyre, në të kundërt do të përjashtohen nga shpronësimi.</w:t>
      </w:r>
    </w:p>
    <w:p w:rsidR="00853661" w:rsidRPr="00A807DE" w:rsidRDefault="00853661" w:rsidP="00853661">
      <w:pPr>
        <w:pStyle w:val="Paragrafi"/>
        <w:rPr>
          <w:sz w:val="21"/>
          <w:szCs w:val="21"/>
          <w:lang w:val="sq-AL"/>
        </w:rPr>
      </w:pPr>
      <w:r w:rsidRPr="00A807DE">
        <w:rPr>
          <w:sz w:val="21"/>
          <w:szCs w:val="21"/>
          <w:lang w:val="sq-AL"/>
        </w:rPr>
        <w:t>Pronari për të cilin në kolonën shënime në tabelën e publikuar, është bërë shënimi “Plotësim dokumentacioni</w:t>
      </w:r>
      <w:r>
        <w:rPr>
          <w:sz w:val="21"/>
          <w:szCs w:val="21"/>
          <w:lang w:val="sq-AL"/>
        </w:rPr>
        <w:t>”, do të kompensohet</w:t>
      </w:r>
      <w:r w:rsidRPr="00A807DE">
        <w:rPr>
          <w:sz w:val="21"/>
          <w:szCs w:val="21"/>
          <w:lang w:val="sq-AL"/>
        </w:rPr>
        <w:t xml:space="preserve"> për efekt shpronësimi pas miratimit të kërkesës për shpronësim nga Këshilli i Ministrave dhe</w:t>
      </w:r>
      <w:r>
        <w:rPr>
          <w:sz w:val="21"/>
          <w:szCs w:val="21"/>
          <w:lang w:val="sq-AL"/>
        </w:rPr>
        <w:t>,</w:t>
      </w:r>
      <w:r w:rsidRPr="00A807DE">
        <w:rPr>
          <w:sz w:val="21"/>
          <w:szCs w:val="21"/>
          <w:lang w:val="sq-AL"/>
        </w:rPr>
        <w:t xml:space="preserve"> pasi të ketë paraqitur dokumentacionin respektiv të pronësisë pranë Drejtorisë së Përgjithshme të Rrugëve (subjekti kërkues në bazë të ligjit nr.8561, datë 22.12.1999 “Për shpronësimin dhe marrjen në përdorim të përkohshëm, të pasurisë pr</w:t>
      </w:r>
      <w:r>
        <w:rPr>
          <w:sz w:val="21"/>
          <w:szCs w:val="21"/>
          <w:lang w:val="sq-AL"/>
        </w:rPr>
        <w:t>onë private, për interes publik”</w:t>
      </w:r>
      <w:r w:rsidRPr="00A807DE">
        <w:rPr>
          <w:sz w:val="21"/>
          <w:szCs w:val="21"/>
          <w:lang w:val="sq-AL"/>
        </w:rPr>
        <w:t>).</w:t>
      </w:r>
    </w:p>
    <w:p w:rsidR="00853661" w:rsidRPr="00A807DE" w:rsidRDefault="00853661" w:rsidP="00853661">
      <w:pPr>
        <w:pStyle w:val="Paragrafi"/>
        <w:rPr>
          <w:sz w:val="21"/>
          <w:szCs w:val="21"/>
          <w:lang w:val="sq-AL"/>
        </w:rPr>
      </w:pPr>
      <w:r w:rsidRPr="00A807DE">
        <w:rPr>
          <w:sz w:val="21"/>
          <w:szCs w:val="21"/>
          <w:lang w:val="sq-AL"/>
        </w:rPr>
        <w:t>Vlera totale e këtij shpronësimi është 997 297 385 (nëntëqind e nëntëdhjetë e shtatë milion</w:t>
      </w:r>
      <w:r>
        <w:rPr>
          <w:sz w:val="21"/>
          <w:szCs w:val="21"/>
          <w:lang w:val="sq-AL"/>
        </w:rPr>
        <w:t>ë</w:t>
      </w:r>
      <w:r w:rsidRPr="00A807DE">
        <w:rPr>
          <w:sz w:val="21"/>
          <w:szCs w:val="21"/>
          <w:lang w:val="sq-AL"/>
        </w:rPr>
        <w:t xml:space="preserve"> e dyqind e nëntëdhjetë e shtatë mijë e treqind e tetëdhjetë e pesë) lekë.</w:t>
      </w:r>
    </w:p>
    <w:p w:rsidR="00853661" w:rsidRPr="00853661" w:rsidRDefault="00853661" w:rsidP="00853661">
      <w:pPr>
        <w:pStyle w:val="Figure"/>
        <w:rPr>
          <w:lang w:val="sq-AL"/>
        </w:rPr>
      </w:pPr>
    </w:p>
    <w:p w:rsidR="00853661" w:rsidRPr="00A807DE" w:rsidRDefault="003B5E95" w:rsidP="00853661">
      <w:pPr>
        <w:pStyle w:val="Figure"/>
      </w:pPr>
      <w:r w:rsidRPr="00A807DE">
        <w:rPr>
          <w:noProof/>
        </w:rPr>
        <w:lastRenderedPageBreak/>
        <w:drawing>
          <wp:inline distT="0" distB="0" distL="0" distR="0">
            <wp:extent cx="5829300" cy="7772400"/>
            <wp:effectExtent l="0" t="0" r="0" b="0"/>
            <wp:docPr id="1" name="Picture 1" descr="Shpronesim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pronesim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29300" cy="777240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lastRenderedPageBreak/>
        <w:drawing>
          <wp:inline distT="0" distB="0" distL="0" distR="0">
            <wp:extent cx="5753100" cy="8124825"/>
            <wp:effectExtent l="0" t="0" r="0" b="9525"/>
            <wp:docPr id="2" name="Picture 2" descr="shp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pr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lastRenderedPageBreak/>
        <w:drawing>
          <wp:inline distT="0" distB="0" distL="0" distR="0">
            <wp:extent cx="5753100" cy="7924800"/>
            <wp:effectExtent l="0" t="0" r="0" b="0"/>
            <wp:docPr id="3" name="Picture 3" descr="shp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pr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lastRenderedPageBreak/>
        <w:drawing>
          <wp:inline distT="0" distB="0" distL="0" distR="0">
            <wp:extent cx="5753100" cy="8115300"/>
            <wp:effectExtent l="0" t="0" r="0" b="0"/>
            <wp:docPr id="4" name="Picture 4" descr="shp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pr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811530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53100" cy="8201025"/>
            <wp:effectExtent l="0" t="0" r="0" b="9525"/>
            <wp:docPr id="5" name="Picture 5" descr="shp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pr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8201025"/>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62625" cy="8191500"/>
            <wp:effectExtent l="0" t="0" r="9525" b="0"/>
            <wp:docPr id="6" name="Picture 6" descr="shp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pr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2625" cy="819150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53100" cy="7762875"/>
            <wp:effectExtent l="0" t="0" r="0" b="9525"/>
            <wp:docPr id="7" name="Picture 7" descr="shp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pr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7762875"/>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62625" cy="8096250"/>
            <wp:effectExtent l="0" t="0" r="9525" b="0"/>
            <wp:docPr id="8" name="Picture 8" descr="shp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pr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809625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53100" cy="8229600"/>
            <wp:effectExtent l="0" t="0" r="0" b="0"/>
            <wp:docPr id="9" name="Picture 9" descr="shp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pr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822960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53100" cy="7905750"/>
            <wp:effectExtent l="0" t="0" r="0" b="0"/>
            <wp:docPr id="10" name="Picture 10" descr="shp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pr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790575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53100" cy="7858125"/>
            <wp:effectExtent l="0" t="0" r="0" b="9525"/>
            <wp:docPr id="11" name="Picture 11" descr="shp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pr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100" cy="7858125"/>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53100" cy="7867650"/>
            <wp:effectExtent l="0" t="0" r="0" b="0"/>
            <wp:docPr id="12" name="Picture 12" descr="shp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pr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786765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53100" cy="7924800"/>
            <wp:effectExtent l="0" t="0" r="0" b="0"/>
            <wp:docPr id="13" name="Picture 13" descr="shp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pr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5762625" cy="7962900"/>
            <wp:effectExtent l="0" t="0" r="9525" b="0"/>
            <wp:docPr id="14" name="Picture 14" descr="shp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pr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2625" cy="7962900"/>
                    </a:xfrm>
                    <a:prstGeom prst="rect">
                      <a:avLst/>
                    </a:prstGeom>
                    <a:noFill/>
                    <a:ln>
                      <a:noFill/>
                    </a:ln>
                  </pic:spPr>
                </pic:pic>
              </a:graphicData>
            </a:graphic>
          </wp:inline>
        </w:drawing>
      </w: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853661" w:rsidP="00853661">
      <w:pPr>
        <w:pStyle w:val="Figure"/>
      </w:pPr>
    </w:p>
    <w:p w:rsidR="00853661" w:rsidRPr="00A807DE" w:rsidRDefault="003B5E95" w:rsidP="00853661">
      <w:pPr>
        <w:pStyle w:val="Figure"/>
      </w:pPr>
      <w:r w:rsidRPr="00A807DE">
        <w:rPr>
          <w:noProof/>
        </w:rPr>
        <w:drawing>
          <wp:inline distT="0" distB="0" distL="0" distR="0">
            <wp:extent cx="2352675" cy="8410575"/>
            <wp:effectExtent l="0" t="0" r="9525" b="9525"/>
            <wp:docPr id="15" name="Picture 15" descr="shp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pr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52675" cy="8410575"/>
                    </a:xfrm>
                    <a:prstGeom prst="rect">
                      <a:avLst/>
                    </a:prstGeom>
                    <a:noFill/>
                    <a:ln>
                      <a:noFill/>
                    </a:ln>
                  </pic:spPr>
                </pic:pic>
              </a:graphicData>
            </a:graphic>
          </wp:inline>
        </w:drawing>
      </w:r>
    </w:p>
    <w:sectPr w:rsidR="00853661" w:rsidRPr="00A807DE" w:rsidSect="00853661">
      <w:footerReference w:type="even" r:id="rId21"/>
      <w:footerReference w:type="default" r:id="rId22"/>
      <w:footnotePr>
        <w:numRestart w:val="eachPage"/>
      </w:footnotePr>
      <w:pgSz w:w="11907" w:h="16840" w:code="9"/>
      <w:pgMar w:top="1418" w:right="1418" w:bottom="1418" w:left="1418" w:header="0" w:footer="1134" w:gutter="0"/>
      <w:pgNumType w:start="585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B5E95">
      <w:r>
        <w:separator/>
      </w:r>
    </w:p>
  </w:endnote>
  <w:endnote w:type="continuationSeparator" w:id="0">
    <w:p w:rsidR="00000000" w:rsidRDefault="003B5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661" w:rsidRDefault="00853661" w:rsidP="0085366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53661" w:rsidRDefault="00853661" w:rsidP="0085366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661" w:rsidRDefault="00853661" w:rsidP="0085366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B5E95">
      <w:rPr>
        <w:rStyle w:val="PageNumber"/>
        <w:noProof/>
      </w:rPr>
      <w:t>5860</w:t>
    </w:r>
    <w:r>
      <w:rPr>
        <w:rStyle w:val="PageNumber"/>
      </w:rPr>
      <w:fldChar w:fldCharType="end"/>
    </w:r>
  </w:p>
  <w:p w:rsidR="00853661" w:rsidRDefault="00853661" w:rsidP="0085366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B5E95">
      <w:r>
        <w:separator/>
      </w:r>
    </w:p>
  </w:footnote>
  <w:footnote w:type="continuationSeparator" w:id="0">
    <w:p w:rsidR="00000000" w:rsidRDefault="003B5E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3661"/>
    <w:rsid w:val="000178C2"/>
    <w:rsid w:val="003B5E95"/>
    <w:rsid w:val="00853661"/>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155431-D043-469E-963B-6BB639621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661"/>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853661"/>
    <w:pPr>
      <w:keepNext/>
      <w:widowControl w:val="0"/>
      <w:jc w:val="center"/>
      <w:outlineLvl w:val="0"/>
    </w:pPr>
    <w:rPr>
      <w:rFonts w:ascii="CG Times" w:hAnsi="CG Times"/>
      <w:b/>
      <w:caps/>
      <w:color w:val="000000"/>
      <w:sz w:val="22"/>
      <w:szCs w:val="22"/>
      <w:lang w:val="en-GB"/>
    </w:rPr>
  </w:style>
  <w:style w:type="paragraph" w:customStyle="1" w:styleId="Figure">
    <w:name w:val="Figure"/>
    <w:next w:val="Normal"/>
    <w:rsid w:val="00853661"/>
    <w:pPr>
      <w:widowControl w:val="0"/>
      <w:outlineLvl w:val="2"/>
    </w:pPr>
    <w:rPr>
      <w:rFonts w:ascii="CG Times" w:hAnsi="CG Times"/>
      <w:sz w:val="22"/>
    </w:rPr>
  </w:style>
  <w:style w:type="paragraph" w:customStyle="1" w:styleId="NumriData">
    <w:name w:val="Numri_Data"/>
    <w:next w:val="Normal"/>
    <w:rsid w:val="00853661"/>
    <w:pPr>
      <w:keepNext/>
      <w:widowControl w:val="0"/>
      <w:jc w:val="center"/>
      <w:outlineLvl w:val="0"/>
    </w:pPr>
    <w:rPr>
      <w:rFonts w:ascii="CG Times" w:hAnsi="CG Times"/>
      <w:b/>
      <w:sz w:val="22"/>
      <w:lang w:val="en-GB"/>
    </w:rPr>
  </w:style>
  <w:style w:type="paragraph" w:customStyle="1" w:styleId="Paragrafi">
    <w:name w:val="Paragrafi"/>
    <w:rsid w:val="00853661"/>
    <w:pPr>
      <w:widowControl w:val="0"/>
      <w:ind w:firstLine="720"/>
      <w:jc w:val="both"/>
    </w:pPr>
    <w:rPr>
      <w:rFonts w:ascii="CG Times" w:hAnsi="CG Times"/>
      <w:sz w:val="22"/>
    </w:rPr>
  </w:style>
  <w:style w:type="paragraph" w:customStyle="1" w:styleId="TitulliTitull">
    <w:name w:val="Titulli_Titull"/>
    <w:rsid w:val="00853661"/>
    <w:pPr>
      <w:keepNext/>
      <w:widowControl w:val="0"/>
      <w:jc w:val="center"/>
      <w:outlineLvl w:val="0"/>
    </w:pPr>
    <w:rPr>
      <w:rFonts w:ascii="CG Times" w:hAnsi="CG Times"/>
      <w:caps/>
      <w:sz w:val="22"/>
      <w:szCs w:val="22"/>
      <w:lang w:val="en-GB"/>
    </w:rPr>
  </w:style>
  <w:style w:type="paragraph" w:styleId="Footer">
    <w:name w:val="footer"/>
    <w:basedOn w:val="Normal"/>
    <w:rsid w:val="00853661"/>
    <w:pPr>
      <w:tabs>
        <w:tab w:val="center" w:pos="4320"/>
        <w:tab w:val="right" w:pos="8640"/>
      </w:tabs>
    </w:pPr>
    <w:rPr>
      <w:szCs w:val="20"/>
    </w:rPr>
  </w:style>
  <w:style w:type="character" w:styleId="PageNumber">
    <w:name w:val="page number"/>
    <w:basedOn w:val="DefaultParagraphFont"/>
    <w:rsid w:val="00853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QBZ Admin</cp:lastModifiedBy>
  <cp:revision>2</cp:revision>
  <dcterms:created xsi:type="dcterms:W3CDTF">2019-04-03T13:24:00Z</dcterms:created>
  <dcterms:modified xsi:type="dcterms:W3CDTF">2019-04-03T13:24:00Z</dcterms:modified>
</cp:coreProperties>
</file>