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217" w:rsidRDefault="006C2217" w:rsidP="006C2217">
      <w:pPr>
        <w:pStyle w:val="Akti"/>
      </w:pPr>
      <w:bookmarkStart w:id="0" w:name="_GoBack"/>
      <w:bookmarkEnd w:id="0"/>
      <w:r>
        <w:t>kërkesë</w:t>
      </w:r>
    </w:p>
    <w:p w:rsidR="006C2217" w:rsidRDefault="006C2217" w:rsidP="006C2217">
      <w:pPr>
        <w:pStyle w:val="NumriData"/>
      </w:pPr>
      <w:r>
        <w:t>Nr.4766/5, datë 3.7.2008</w:t>
      </w:r>
    </w:p>
    <w:p w:rsidR="006C2217" w:rsidRDefault="006C2217" w:rsidP="006C2217">
      <w:pPr>
        <w:pStyle w:val="TitulliTitull"/>
      </w:pPr>
      <w:r>
        <w:t xml:space="preserve"> </w:t>
      </w:r>
    </w:p>
    <w:p w:rsidR="006C2217" w:rsidRDefault="006C2217" w:rsidP="006C2217">
      <w:pPr>
        <w:pStyle w:val="Titulli"/>
      </w:pPr>
      <w:r>
        <w:t>për shpronësim publik</w:t>
      </w: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  <w:r>
        <w:t>Ministria e Ekonomisë, Tregtisë dhe Energjetikës shpall kërkesën për shpronësim me interes publik të pasurisë së paluajtshme të tipit “tokë truall” që preket nga “Ndërtimi i nënstacionit të ri 110/20 kv Tirana-Qendër”.</w:t>
      </w:r>
    </w:p>
    <w:p w:rsidR="006C2217" w:rsidRDefault="006C2217" w:rsidP="006C2217">
      <w:pPr>
        <w:pStyle w:val="Paragrafi"/>
      </w:pPr>
      <w:r>
        <w:t>Subjekti kërkues i këtij shpronësimi është: “Operatori i Sistemit të Shpërndarjes” sh.a Tiranë.</w:t>
      </w:r>
    </w:p>
    <w:p w:rsidR="006C2217" w:rsidRDefault="006C2217" w:rsidP="006C2217">
      <w:pPr>
        <w:pStyle w:val="Paragrafi"/>
      </w:pPr>
      <w:r>
        <w:t>Me anën e këtij publikimi, kërkojmë të vëmë në dijeni personat që preken nga ky shpronësim.</w:t>
      </w:r>
    </w:p>
    <w:p w:rsidR="006C2217" w:rsidRDefault="006C2217" w:rsidP="006C2217">
      <w:pPr>
        <w:pStyle w:val="Paragrafi"/>
      </w:pPr>
      <w:r>
        <w:t>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6C2217" w:rsidRDefault="006C2217" w:rsidP="006C2217">
      <w:pPr>
        <w:pStyle w:val="Paragrafi"/>
      </w:pPr>
      <w:r>
        <w:t>Brenda 15 ditëve pas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</w:pPr>
    </w:p>
    <w:p w:rsidR="006C2217" w:rsidRDefault="006C2217" w:rsidP="006C2217">
      <w:pPr>
        <w:pStyle w:val="Paragrafi"/>
        <w:sectPr w:rsidR="006C2217" w:rsidSect="006C2217">
          <w:footerReference w:type="even" r:id="rId7"/>
          <w:footerReference w:type="default" r:id="rId8"/>
          <w:pgSz w:w="11906" w:h="16838" w:code="9"/>
          <w:pgMar w:top="1418" w:right="1418" w:bottom="1418" w:left="1418" w:header="0" w:footer="1134" w:gutter="0"/>
          <w:pgNumType w:start="5310"/>
          <w:cols w:space="708"/>
          <w:docGrid w:linePitch="360"/>
        </w:sectPr>
      </w:pPr>
    </w:p>
    <w:p w:rsidR="006C2217" w:rsidRDefault="006C2217" w:rsidP="006C2217">
      <w:pPr>
        <w:pStyle w:val="Titulli"/>
        <w:rPr>
          <w:b w:val="0"/>
        </w:rPr>
      </w:pPr>
      <w:r w:rsidRPr="00932C85">
        <w:rPr>
          <w:b w:val="0"/>
        </w:rPr>
        <w:lastRenderedPageBreak/>
        <w:t>LISTA E PRONARËVE QË SHPRONËSOHEN PËR EFEKT TË “NDËRTIMIT TË NËNSTACIONIT TË RI 110/20 KV TIRANA QENDËR”</w:t>
      </w:r>
    </w:p>
    <w:p w:rsidR="006C2217" w:rsidRPr="0053423E" w:rsidRDefault="006C2217" w:rsidP="006C2217">
      <w:pPr>
        <w:pStyle w:val="Paragrafi"/>
      </w:pPr>
    </w:p>
    <w:p w:rsidR="006C2217" w:rsidRPr="00FE0273" w:rsidRDefault="006C2217" w:rsidP="006C2217">
      <w:pPr>
        <w:pStyle w:val="Paragrafi"/>
        <w:rPr>
          <w:szCs w:val="22"/>
        </w:rPr>
      </w:pPr>
      <w:r w:rsidRPr="00FE0273">
        <w:rPr>
          <w:szCs w:val="22"/>
        </w:rPr>
        <w:t>RRETHI: TIRANË</w:t>
      </w:r>
    </w:p>
    <w:p w:rsidR="006C2217" w:rsidRDefault="006C2217" w:rsidP="006C2217">
      <w:pPr>
        <w:pStyle w:val="Paragrafi"/>
      </w:pPr>
      <w:r w:rsidRPr="00FE0273">
        <w:t>Lloji i pasurisë së paluajtshme që shpronësohet: tokë truall</w:t>
      </w:r>
    </w:p>
    <w:p w:rsidR="006C2217" w:rsidRPr="00FE0273" w:rsidRDefault="006C2217" w:rsidP="006C2217">
      <w:pPr>
        <w:pStyle w:val="Paragrafi"/>
      </w:pPr>
    </w:p>
    <w:p w:rsidR="006C2217" w:rsidRPr="00932C85" w:rsidRDefault="006C2217" w:rsidP="006C2217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98"/>
        <w:gridCol w:w="986"/>
        <w:gridCol w:w="955"/>
        <w:gridCol w:w="955"/>
        <w:gridCol w:w="955"/>
        <w:gridCol w:w="742"/>
        <w:gridCol w:w="646"/>
        <w:gridCol w:w="826"/>
        <w:gridCol w:w="651"/>
        <w:gridCol w:w="992"/>
        <w:gridCol w:w="992"/>
      </w:tblGrid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36"/>
          <w:jc w:val="center"/>
        </w:trPr>
        <w:tc>
          <w:tcPr>
            <w:tcW w:w="5000" w:type="pct"/>
            <w:gridSpan w:val="11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SHPRONËSIMI DEFINITIV</w:t>
            </w: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442"/>
          <w:jc w:val="center"/>
        </w:trPr>
        <w:tc>
          <w:tcPr>
            <w:tcW w:w="218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Nr.</w:t>
            </w:r>
          </w:p>
        </w:tc>
        <w:tc>
          <w:tcPr>
            <w:tcW w:w="542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Emri</w:t>
            </w:r>
          </w:p>
        </w:tc>
        <w:tc>
          <w:tcPr>
            <w:tcW w:w="52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Atësia</w:t>
            </w:r>
          </w:p>
        </w:tc>
        <w:tc>
          <w:tcPr>
            <w:tcW w:w="52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Mbiemri</w:t>
            </w:r>
          </w:p>
        </w:tc>
        <w:tc>
          <w:tcPr>
            <w:tcW w:w="52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Lloji i Pasurisë</w:t>
            </w:r>
          </w:p>
        </w:tc>
        <w:tc>
          <w:tcPr>
            <w:tcW w:w="408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Nr.  kadastral</w:t>
            </w:r>
          </w:p>
        </w:tc>
        <w:tc>
          <w:tcPr>
            <w:tcW w:w="35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Nr. pasurisë</w:t>
            </w:r>
          </w:p>
        </w:tc>
        <w:tc>
          <w:tcPr>
            <w:tcW w:w="454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 xml:space="preserve">Sipërfaqja e shpronësuar </w:t>
            </w: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në m²</w:t>
            </w:r>
          </w:p>
        </w:tc>
        <w:tc>
          <w:tcPr>
            <w:tcW w:w="358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Çmimi</w:t>
            </w: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lekë/m²</w:t>
            </w:r>
          </w:p>
        </w:tc>
        <w:tc>
          <w:tcPr>
            <w:tcW w:w="54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Vlera në lekë</w:t>
            </w:r>
          </w:p>
        </w:tc>
        <w:tc>
          <w:tcPr>
            <w:tcW w:w="547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Adresa</w:t>
            </w: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218" w:type="pct"/>
            <w:vAlign w:val="center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1.</w:t>
            </w:r>
          </w:p>
        </w:tc>
        <w:tc>
          <w:tcPr>
            <w:tcW w:w="1591" w:type="pct"/>
            <w:gridSpan w:val="3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FAMILJA           TURDIU</w:t>
            </w:r>
          </w:p>
        </w:tc>
        <w:tc>
          <w:tcPr>
            <w:tcW w:w="52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Truall</w:t>
            </w:r>
          </w:p>
        </w:tc>
        <w:tc>
          <w:tcPr>
            <w:tcW w:w="408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8370</w:t>
            </w:r>
          </w:p>
        </w:tc>
        <w:tc>
          <w:tcPr>
            <w:tcW w:w="35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10/175</w:t>
            </w:r>
          </w:p>
        </w:tc>
        <w:tc>
          <w:tcPr>
            <w:tcW w:w="454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750</w:t>
            </w:r>
          </w:p>
        </w:tc>
        <w:tc>
          <w:tcPr>
            <w:tcW w:w="358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42299</w:t>
            </w:r>
          </w:p>
        </w:tc>
        <w:tc>
          <w:tcPr>
            <w:tcW w:w="545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31724250</w:t>
            </w:r>
          </w:p>
        </w:tc>
        <w:tc>
          <w:tcPr>
            <w:tcW w:w="547" w:type="pc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367150">
                  <w:rPr>
                    <w:sz w:val="16"/>
                    <w:szCs w:val="16"/>
                  </w:rPr>
                  <w:t>Tirane</w:t>
                </w:r>
              </w:smartTag>
            </w:smartTag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Lista e Bashkëpronarëve</w:t>
            </w:r>
          </w:p>
        </w:tc>
        <w:tc>
          <w:tcPr>
            <w:tcW w:w="525" w:type="pct"/>
            <w:vMerge w:val="restar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Truall</w:t>
            </w:r>
          </w:p>
        </w:tc>
        <w:tc>
          <w:tcPr>
            <w:tcW w:w="408" w:type="pct"/>
            <w:vMerge w:val="restar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8370</w:t>
            </w:r>
          </w:p>
        </w:tc>
        <w:tc>
          <w:tcPr>
            <w:tcW w:w="355" w:type="pct"/>
            <w:vMerge w:val="restar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10/175</w:t>
            </w:r>
          </w:p>
        </w:tc>
        <w:tc>
          <w:tcPr>
            <w:tcW w:w="454" w:type="pct"/>
            <w:vMerge w:val="restar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750</w:t>
            </w:r>
          </w:p>
        </w:tc>
        <w:tc>
          <w:tcPr>
            <w:tcW w:w="358" w:type="pct"/>
            <w:vMerge w:val="restar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42299</w:t>
            </w:r>
          </w:p>
        </w:tc>
        <w:tc>
          <w:tcPr>
            <w:tcW w:w="545" w:type="pct"/>
            <w:vMerge w:val="restar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31724250</w:t>
            </w:r>
          </w:p>
        </w:tc>
        <w:tc>
          <w:tcPr>
            <w:tcW w:w="547" w:type="pct"/>
            <w:vMerge w:val="restart"/>
          </w:tcPr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6C2217" w:rsidRPr="00367150" w:rsidRDefault="006C2217" w:rsidP="006C2217">
            <w:pPr>
              <w:pStyle w:val="Tabele"/>
              <w:jc w:val="center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367150">
                  <w:rPr>
                    <w:sz w:val="16"/>
                    <w:szCs w:val="16"/>
                  </w:rPr>
                  <w:t>Tirane</w:t>
                </w:r>
              </w:smartTag>
            </w:smartTag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1. Emine Fagu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2. Meliha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3. Ramazan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4. Ismail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5. Hasan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6. Paqize Petrela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7. Remzi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8. Haxhire Konci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9. Hysen Belena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10. Lejla Demneri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11. Zyhdi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12. Shpresa Kazazi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13. Ermira Kodra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14. Parid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15. Silva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16. Arjan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17. Agron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18. Arben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19. Merjeme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20. Gazmend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21. Neraida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22. Gugash Balena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23. Muharrem Turdiu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24. Nermine Basha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25. Ilir Konci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26. Fatjona Konci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27. Besnik Konci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28. Fejzi Konci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  <w:tr w:rsidR="006C2217" w:rsidRPr="0036715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1809" w:type="pct"/>
            <w:gridSpan w:val="4"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  <w:r w:rsidRPr="00367150">
              <w:rPr>
                <w:sz w:val="16"/>
                <w:szCs w:val="16"/>
              </w:rPr>
              <w:t>29. Zamira Konci</w:t>
            </w:r>
          </w:p>
        </w:tc>
        <w:tc>
          <w:tcPr>
            <w:tcW w:w="52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4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5" w:type="pct"/>
            <w:vMerge/>
            <w:vAlign w:val="center"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7" w:type="pct"/>
            <w:vMerge/>
          </w:tcPr>
          <w:p w:rsidR="006C2217" w:rsidRPr="00367150" w:rsidRDefault="006C2217" w:rsidP="006C2217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6C2217" w:rsidRPr="000C6903" w:rsidRDefault="006C2217" w:rsidP="006C2217">
      <w:pPr>
        <w:pStyle w:val="Paragrafi"/>
      </w:pPr>
    </w:p>
    <w:p w:rsidR="00155FB1" w:rsidRDefault="00155FB1"/>
    <w:sectPr w:rsidR="00155FB1" w:rsidSect="006C2217">
      <w:footerReference w:type="even" r:id="rId9"/>
      <w:footerReference w:type="default" r:id="rId10"/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C2F9D">
      <w:r>
        <w:separator/>
      </w:r>
    </w:p>
  </w:endnote>
  <w:endnote w:type="continuationSeparator" w:id="0">
    <w:p w:rsidR="00000000" w:rsidRDefault="003C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ple Chancery">
    <w:altName w:val="Apple Chancery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217" w:rsidRDefault="006C2217" w:rsidP="006C221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2217" w:rsidRDefault="006C2217" w:rsidP="006C221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217" w:rsidRPr="0053423E" w:rsidRDefault="006C2217" w:rsidP="006C221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3423E">
      <w:rPr>
        <w:rStyle w:val="PageNumber"/>
        <w:rFonts w:ascii="CG Times" w:hAnsi="CG Times"/>
      </w:rPr>
      <w:fldChar w:fldCharType="begin"/>
    </w:r>
    <w:r w:rsidRPr="0053423E">
      <w:rPr>
        <w:rStyle w:val="PageNumber"/>
        <w:rFonts w:ascii="CG Times" w:hAnsi="CG Times"/>
      </w:rPr>
      <w:instrText xml:space="preserve">PAGE  </w:instrText>
    </w:r>
    <w:r w:rsidRPr="0053423E">
      <w:rPr>
        <w:rStyle w:val="PageNumber"/>
        <w:rFonts w:ascii="CG Times" w:hAnsi="CG Times"/>
      </w:rPr>
      <w:fldChar w:fldCharType="separate"/>
    </w:r>
    <w:r w:rsidR="003C2F9D">
      <w:rPr>
        <w:rStyle w:val="PageNumber"/>
        <w:rFonts w:ascii="CG Times" w:hAnsi="CG Times"/>
        <w:noProof/>
      </w:rPr>
      <w:t>5310</w:t>
    </w:r>
    <w:r w:rsidRPr="0053423E">
      <w:rPr>
        <w:rStyle w:val="PageNumber"/>
        <w:rFonts w:ascii="CG Times" w:hAnsi="CG Times"/>
      </w:rPr>
      <w:fldChar w:fldCharType="end"/>
    </w:r>
  </w:p>
  <w:p w:rsidR="006C2217" w:rsidRDefault="006C2217" w:rsidP="006C2217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217" w:rsidRDefault="006C2217" w:rsidP="006C2217">
    <w:pPr>
      <w:pStyle w:val="Default"/>
      <w:framePr w:wrap="around" w:vAnchor="text" w:hAnchor="margin" w:xAlign="outside" w:y="1"/>
      <w:rPr>
        <w:rStyle w:val="CM20"/>
      </w:rPr>
    </w:pPr>
    <w:r>
      <w:rPr>
        <w:rStyle w:val="CM20"/>
      </w:rPr>
      <w:fldChar w:fldCharType="begin"/>
    </w:r>
    <w:r>
      <w:rPr>
        <w:rStyle w:val="CM20"/>
      </w:rPr>
      <w:instrText xml:space="preserve">PAGE  </w:instrText>
    </w:r>
    <w:r>
      <w:rPr>
        <w:rStyle w:val="CM20"/>
      </w:rPr>
      <w:fldChar w:fldCharType="end"/>
    </w:r>
  </w:p>
  <w:p w:rsidR="006C2217" w:rsidRDefault="006C2217" w:rsidP="006C2217">
    <w:pPr>
      <w:pStyle w:val="Default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217" w:rsidRDefault="006C2217" w:rsidP="006C2217">
    <w:pPr>
      <w:pStyle w:val="Default"/>
      <w:framePr w:wrap="around" w:vAnchor="text" w:hAnchor="margin" w:xAlign="outside" w:y="1"/>
      <w:rPr>
        <w:rStyle w:val="CM20"/>
      </w:rPr>
    </w:pPr>
    <w:r w:rsidRPr="00B02BF7">
      <w:rPr>
        <w:rStyle w:val="CM20"/>
        <w:rFonts w:ascii="CG Times" w:hAnsi="CG Times"/>
      </w:rPr>
      <w:fldChar w:fldCharType="begin"/>
    </w:r>
    <w:r w:rsidRPr="00B02BF7">
      <w:rPr>
        <w:rStyle w:val="CM20"/>
        <w:rFonts w:ascii="CG Times" w:hAnsi="CG Times"/>
      </w:rPr>
      <w:instrText xml:space="preserve">PAGE  </w:instrText>
    </w:r>
    <w:r w:rsidRPr="00B02BF7">
      <w:rPr>
        <w:rStyle w:val="CM20"/>
        <w:rFonts w:ascii="CG Times" w:hAnsi="CG Times"/>
      </w:rPr>
      <w:fldChar w:fldCharType="separate"/>
    </w:r>
    <w:r w:rsidR="003C2F9D">
      <w:rPr>
        <w:rStyle w:val="CM20"/>
        <w:rFonts w:ascii="CG Times" w:hAnsi="CG Times"/>
        <w:noProof/>
      </w:rPr>
      <w:t>5311</w:t>
    </w:r>
    <w:r w:rsidRPr="00B02BF7">
      <w:rPr>
        <w:rStyle w:val="CM20"/>
        <w:rFonts w:ascii="CG Times" w:hAnsi="CG Times"/>
      </w:rPr>
      <w:fldChar w:fldCharType="end"/>
    </w:r>
  </w:p>
  <w:p w:rsidR="006C2217" w:rsidRDefault="006C2217" w:rsidP="006C2217">
    <w:pPr>
      <w:pStyle w:val="Default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C2F9D">
      <w:r>
        <w:separator/>
      </w:r>
    </w:p>
  </w:footnote>
  <w:footnote w:type="continuationSeparator" w:id="0">
    <w:p w:rsidR="00000000" w:rsidRDefault="003C2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2217"/>
    <w:rsid w:val="00093BA7"/>
    <w:rsid w:val="00155FB1"/>
    <w:rsid w:val="003C2F9D"/>
    <w:rsid w:val="00427864"/>
    <w:rsid w:val="006C221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E2A86C-0AF9-4BCA-921B-E5F27AFF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217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6C2217"/>
    <w:rPr>
      <w:rFonts w:ascii="CG Times" w:eastAsia="MS Mincho" w:hAnsi="CG Times"/>
      <w:sz w:val="22"/>
      <w:lang w:val="en-US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C2217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6C22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C2217"/>
    <w:rPr>
      <w:rFonts w:ascii="Tahoma" w:eastAsia="MS Mincho" w:hAnsi="Tahoma"/>
      <w:lang w:val="en-GB" w:eastAsia="en-GB" w:bidi="ar-SA"/>
    </w:rPr>
  </w:style>
  <w:style w:type="paragraph" w:customStyle="1" w:styleId="CM20">
    <w:name w:val="CM20"/>
    <w:basedOn w:val="Default"/>
    <w:next w:val="Default"/>
    <w:rsid w:val="006C2217"/>
    <w:pPr>
      <w:widowControl w:val="0"/>
      <w:spacing w:line="173" w:lineRule="atLeast"/>
    </w:pPr>
    <w:rPr>
      <w:rFonts w:ascii="Apple Chancery" w:hAnsi="Apple Chancery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